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B1" w:rsidRPr="006E0D22" w:rsidRDefault="00382BB1" w:rsidP="00382BB1">
      <w:pPr>
        <w:spacing w:line="240" w:lineRule="auto"/>
        <w:rPr>
          <w:rFonts w:cs="Arial"/>
          <w:sz w:val="21"/>
          <w:szCs w:val="21"/>
          <w:lang w:val="nl-NL"/>
        </w:rPr>
      </w:pPr>
      <w:r>
        <w:rPr>
          <w:noProof/>
        </w:rPr>
        <w:drawing>
          <wp:anchor distT="0" distB="0" distL="114300" distR="114300" simplePos="0" relativeHeight="251662336" behindDoc="1" locked="0" layoutInCell="1" allowOverlap="1">
            <wp:simplePos x="0" y="0"/>
            <wp:positionH relativeFrom="column">
              <wp:posOffset>18415</wp:posOffset>
            </wp:positionH>
            <wp:positionV relativeFrom="paragraph">
              <wp:posOffset>-718820</wp:posOffset>
            </wp:positionV>
            <wp:extent cx="1409700" cy="842645"/>
            <wp:effectExtent l="0" t="0" r="0" b="0"/>
            <wp:wrapTight wrapText="bothSides">
              <wp:wrapPolygon edited="0">
                <wp:start x="0" y="0"/>
                <wp:lineTo x="0" y="20998"/>
                <wp:lineTo x="21308" y="20998"/>
                <wp:lineTo x="21308" y="0"/>
                <wp:lineTo x="0" y="0"/>
              </wp:wrapPolygon>
            </wp:wrapTight>
            <wp:docPr id="4" name="Afbeelding 4" descr="A. Vogel - Glutenvrijemark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Vogel - Glutenvrijemarkt.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0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22">
        <w:rPr>
          <w:rFonts w:cs="Arial"/>
          <w:noProof/>
          <w:sz w:val="21"/>
          <w:szCs w:val="21"/>
          <w:lang w:val="nl-NL" w:eastAsia="nl-NL"/>
        </w:rPr>
        <w:drawing>
          <wp:anchor distT="0" distB="0" distL="114300" distR="114300" simplePos="0" relativeHeight="251661312" behindDoc="1" locked="0" layoutInCell="1" allowOverlap="1">
            <wp:simplePos x="0" y="0"/>
            <wp:positionH relativeFrom="column">
              <wp:posOffset>2463165</wp:posOffset>
            </wp:positionH>
            <wp:positionV relativeFrom="paragraph">
              <wp:posOffset>-423545</wp:posOffset>
            </wp:positionV>
            <wp:extent cx="668020" cy="537210"/>
            <wp:effectExtent l="0" t="0" r="0" b="0"/>
            <wp:wrapTight wrapText="bothSides">
              <wp:wrapPolygon edited="0">
                <wp:start x="0" y="0"/>
                <wp:lineTo x="0" y="20681"/>
                <wp:lineTo x="20943" y="20681"/>
                <wp:lineTo x="20943" y="0"/>
                <wp:lineTo x="0" y="0"/>
              </wp:wrapPolygon>
            </wp:wrapTight>
            <wp:docPr id="3" name="Afbeelding 3" descr="cid:image001.jpg@01D07C35.F35B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07C35.F35B44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802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22">
        <w:rPr>
          <w:rFonts w:cs="Arial"/>
          <w:noProof/>
          <w:sz w:val="21"/>
          <w:szCs w:val="21"/>
        </w:rPr>
        <w:drawing>
          <wp:anchor distT="0" distB="0" distL="114300" distR="114300" simplePos="0" relativeHeight="251660288" behindDoc="1" locked="0" layoutInCell="1" allowOverlap="1">
            <wp:simplePos x="0" y="0"/>
            <wp:positionH relativeFrom="column">
              <wp:posOffset>4336415</wp:posOffset>
            </wp:positionH>
            <wp:positionV relativeFrom="paragraph">
              <wp:posOffset>-365125</wp:posOffset>
            </wp:positionV>
            <wp:extent cx="1657985" cy="398780"/>
            <wp:effectExtent l="0" t="0" r="0" b="1270"/>
            <wp:wrapTight wrapText="bothSides">
              <wp:wrapPolygon edited="0">
                <wp:start x="0" y="0"/>
                <wp:lineTo x="0" y="20637"/>
                <wp:lineTo x="21344" y="20637"/>
                <wp:lineTo x="21344" y="0"/>
                <wp:lineTo x="0" y="0"/>
              </wp:wrapPolygon>
            </wp:wrapTight>
            <wp:docPr id="2" name="Afbeelding 2" descr="http://www.devakopleiding.nl/images/CNV_vak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akopleiding.nl/images/CNV_vakmense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98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BB1" w:rsidRPr="006E0D22" w:rsidRDefault="00382BB1" w:rsidP="00382BB1">
      <w:pPr>
        <w:spacing w:line="240" w:lineRule="auto"/>
        <w:rPr>
          <w:rFonts w:cs="Arial"/>
          <w:b/>
          <w:sz w:val="21"/>
          <w:szCs w:val="21"/>
          <w:lang w:val="nl-NL"/>
        </w:rPr>
      </w:pPr>
      <w:r w:rsidRPr="006E0D22">
        <w:rPr>
          <w:rFonts w:cs="Arial"/>
          <w:noProof/>
          <w:sz w:val="21"/>
          <w:szCs w:val="21"/>
          <w:lang w:val="nl-NL"/>
        </w:rPr>
        <mc:AlternateContent>
          <mc:Choice Requires="wps">
            <w:drawing>
              <wp:anchor distT="0" distB="0" distL="114300" distR="114300" simplePos="0" relativeHeight="251659264" behindDoc="0" locked="0" layoutInCell="0" allowOverlap="1">
                <wp:simplePos x="0" y="0"/>
                <wp:positionH relativeFrom="page">
                  <wp:posOffset>1026160</wp:posOffset>
                </wp:positionH>
                <wp:positionV relativeFrom="paragraph">
                  <wp:posOffset>0</wp:posOffset>
                </wp:positionV>
                <wp:extent cx="6228715" cy="635"/>
                <wp:effectExtent l="6985" t="10160" r="12700" b="825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889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195F0"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8pt,0" to="5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" o:allowincell="f" strokeweight=".7pt">
                <v:stroke startarrowwidth="narrow" startarrowlength="short" endarrowwidth="narrow" endarrowlength="short"/>
                <w10:wrap anchorx="page"/>
              </v:line>
            </w:pict>
          </mc:Fallback>
        </mc:AlternateContent>
      </w:r>
    </w:p>
    <w:p w:rsidR="00382BB1" w:rsidRDefault="00382BB1" w:rsidP="00382BB1">
      <w:pPr>
        <w:pStyle w:val="Geenafstand"/>
        <w:jc w:val="center"/>
        <w:rPr>
          <w:rFonts w:cs="Arial"/>
          <w:b/>
          <w:color w:val="0070C0"/>
          <w:sz w:val="32"/>
          <w:szCs w:val="32"/>
          <w:lang w:val="nl-NL" w:eastAsia="ar-SA"/>
        </w:rPr>
      </w:pPr>
      <w:bookmarkStart w:id="0" w:name="Present"/>
      <w:bookmarkEnd w:id="0"/>
    </w:p>
    <w:p w:rsidR="00382BB1" w:rsidRPr="00561E2F" w:rsidRDefault="00382BB1" w:rsidP="00382BB1">
      <w:pPr>
        <w:pStyle w:val="Geenafstand"/>
        <w:jc w:val="center"/>
        <w:rPr>
          <w:rFonts w:cs="Arial"/>
          <w:b/>
          <w:color w:val="0070C0"/>
          <w:sz w:val="32"/>
          <w:szCs w:val="32"/>
          <w:lang w:val="nl-NL" w:eastAsia="ar-SA"/>
        </w:rPr>
      </w:pPr>
      <w:r w:rsidRPr="00561E2F">
        <w:rPr>
          <w:rFonts w:cs="Arial"/>
          <w:b/>
          <w:color w:val="0070C0"/>
          <w:sz w:val="32"/>
          <w:szCs w:val="32"/>
          <w:lang w:val="nl-NL" w:eastAsia="ar-SA"/>
        </w:rPr>
        <w:t xml:space="preserve">CAO-onderhandelingsresultaat </w:t>
      </w:r>
      <w:r>
        <w:rPr>
          <w:rFonts w:cs="Arial"/>
          <w:b/>
          <w:color w:val="0070C0"/>
          <w:sz w:val="32"/>
          <w:szCs w:val="32"/>
          <w:lang w:val="nl-NL" w:eastAsia="ar-SA"/>
        </w:rPr>
        <w:t>A. Vogel</w:t>
      </w:r>
      <w:r w:rsidRPr="00561E2F">
        <w:rPr>
          <w:rFonts w:cs="Arial"/>
          <w:b/>
          <w:color w:val="0070C0"/>
          <w:sz w:val="32"/>
          <w:szCs w:val="32"/>
          <w:lang w:val="nl-NL" w:eastAsia="ar-SA"/>
        </w:rPr>
        <w:t xml:space="preserve"> </w:t>
      </w:r>
      <w:r>
        <w:rPr>
          <w:rFonts w:cs="Arial"/>
          <w:b/>
          <w:color w:val="0070C0"/>
          <w:sz w:val="32"/>
          <w:szCs w:val="32"/>
          <w:lang w:val="nl-NL" w:eastAsia="ar-SA"/>
        </w:rPr>
        <w:t>2020-2022</w:t>
      </w:r>
    </w:p>
    <w:p w:rsidR="00382BB1" w:rsidRDefault="00382BB1" w:rsidP="00382BB1">
      <w:pPr>
        <w:spacing w:line="240" w:lineRule="auto"/>
        <w:rPr>
          <w:rFonts w:cs="Arial"/>
          <w:sz w:val="21"/>
          <w:szCs w:val="21"/>
          <w:lang w:val="nl-NL"/>
        </w:rPr>
      </w:pPr>
    </w:p>
    <w:p w:rsidR="00382BB1" w:rsidRPr="006E0D22" w:rsidRDefault="00382BB1" w:rsidP="00382BB1">
      <w:pPr>
        <w:spacing w:line="240" w:lineRule="auto"/>
        <w:rPr>
          <w:rFonts w:cs="Arial"/>
          <w:sz w:val="21"/>
          <w:szCs w:val="21"/>
          <w:lang w:val="nl-NL"/>
        </w:rPr>
      </w:pPr>
    </w:p>
    <w:p w:rsidR="00382BB1" w:rsidRDefault="00382BB1" w:rsidP="00382BB1">
      <w:pPr>
        <w:spacing w:line="240" w:lineRule="auto"/>
        <w:rPr>
          <w:rFonts w:cs="Arial"/>
          <w:sz w:val="21"/>
          <w:szCs w:val="21"/>
          <w:lang w:val="nl-NL"/>
        </w:rPr>
      </w:pPr>
      <w:r w:rsidRPr="006E0D22">
        <w:rPr>
          <w:rFonts w:cs="Arial"/>
          <w:sz w:val="21"/>
          <w:szCs w:val="21"/>
          <w:lang w:val="nl-NL"/>
        </w:rPr>
        <w:t xml:space="preserve">Op </w:t>
      </w:r>
      <w:r>
        <w:rPr>
          <w:rFonts w:cs="Arial"/>
          <w:sz w:val="21"/>
          <w:szCs w:val="21"/>
          <w:lang w:val="nl-NL"/>
        </w:rPr>
        <w:t>diverse momenten in 2020</w:t>
      </w:r>
      <w:r w:rsidRPr="006E0D22">
        <w:rPr>
          <w:rFonts w:cs="Arial"/>
          <w:sz w:val="21"/>
          <w:szCs w:val="21"/>
          <w:lang w:val="nl-NL"/>
        </w:rPr>
        <w:t xml:space="preserve"> is er tussen de directie van </w:t>
      </w:r>
      <w:r>
        <w:rPr>
          <w:rFonts w:cs="Arial"/>
          <w:sz w:val="21"/>
          <w:szCs w:val="21"/>
          <w:lang w:val="nl-NL"/>
        </w:rPr>
        <w:t>A. Vogel BV</w:t>
      </w:r>
      <w:r w:rsidRPr="006E0D22">
        <w:rPr>
          <w:rFonts w:cs="Arial"/>
          <w:sz w:val="21"/>
          <w:szCs w:val="21"/>
          <w:lang w:val="nl-NL"/>
        </w:rPr>
        <w:t xml:space="preserve">, FNV en CNV Vakmensen overleg gevoerd over de nieuwe CAO. Partijen hebben </w:t>
      </w:r>
      <w:r>
        <w:rPr>
          <w:rFonts w:cs="Arial"/>
          <w:sz w:val="21"/>
          <w:szCs w:val="21"/>
          <w:lang w:val="nl-NL"/>
        </w:rPr>
        <w:t xml:space="preserve">op vrijdag 2 oktober 2020 </w:t>
      </w:r>
      <w:r w:rsidRPr="006E0D22">
        <w:rPr>
          <w:rFonts w:cs="Arial"/>
          <w:sz w:val="21"/>
          <w:szCs w:val="21"/>
          <w:lang w:val="nl-NL"/>
        </w:rPr>
        <w:t xml:space="preserve">een onderhandelingsresultaat bereikt. Het bereikte resultaat zal door FNV en CNV Vakmensen </w:t>
      </w:r>
      <w:r>
        <w:rPr>
          <w:rFonts w:cs="Arial"/>
          <w:sz w:val="21"/>
          <w:szCs w:val="21"/>
          <w:lang w:val="nl-NL"/>
        </w:rPr>
        <w:t xml:space="preserve">positief </w:t>
      </w:r>
      <w:r w:rsidRPr="006E0D22">
        <w:rPr>
          <w:rFonts w:cs="Arial"/>
          <w:sz w:val="21"/>
          <w:szCs w:val="21"/>
          <w:lang w:val="nl-NL"/>
        </w:rPr>
        <w:t>aan de leden worden voorgelegd</w:t>
      </w:r>
      <w:r>
        <w:rPr>
          <w:rFonts w:cs="Arial"/>
          <w:sz w:val="21"/>
          <w:szCs w:val="21"/>
          <w:lang w:val="nl-NL"/>
        </w:rPr>
        <w:t>. De leden krijgen hierover bericht.</w:t>
      </w:r>
    </w:p>
    <w:p w:rsidR="00382BB1" w:rsidRDefault="00382BB1" w:rsidP="00382BB1">
      <w:pPr>
        <w:spacing w:line="240" w:lineRule="auto"/>
        <w:rPr>
          <w:rFonts w:cs="Arial"/>
          <w:sz w:val="21"/>
          <w:szCs w:val="21"/>
          <w:lang w:val="nl-NL"/>
        </w:rPr>
      </w:pPr>
    </w:p>
    <w:p w:rsidR="00382BB1" w:rsidRPr="00CA16B0" w:rsidRDefault="00382BB1" w:rsidP="00382BB1">
      <w:pPr>
        <w:spacing w:line="240" w:lineRule="auto"/>
        <w:rPr>
          <w:rFonts w:cs="Arial"/>
          <w:sz w:val="21"/>
          <w:szCs w:val="21"/>
          <w:lang w:val="nl-NL"/>
        </w:rPr>
      </w:pPr>
    </w:p>
    <w:p w:rsidR="00382BB1" w:rsidRPr="006E0D22" w:rsidRDefault="00382BB1" w:rsidP="00382BB1">
      <w:pPr>
        <w:pStyle w:val="Geenafstand"/>
        <w:rPr>
          <w:rFonts w:cs="Arial"/>
          <w:b/>
          <w:color w:val="0070C0"/>
          <w:sz w:val="21"/>
          <w:szCs w:val="21"/>
          <w:lang w:val="nl-NL" w:eastAsia="ar-SA"/>
        </w:rPr>
      </w:pPr>
      <w:r w:rsidRPr="006E0D22">
        <w:rPr>
          <w:rFonts w:cs="Arial"/>
          <w:b/>
          <w:color w:val="0070C0"/>
          <w:sz w:val="21"/>
          <w:szCs w:val="21"/>
          <w:lang w:val="nl-NL" w:eastAsia="ar-SA"/>
        </w:rPr>
        <w:t>Looptijd</w:t>
      </w:r>
    </w:p>
    <w:p w:rsidR="00382BB1" w:rsidRDefault="00382BB1" w:rsidP="00382BB1">
      <w:pPr>
        <w:pStyle w:val="Geenafstand"/>
        <w:rPr>
          <w:rFonts w:cs="Arial"/>
          <w:sz w:val="21"/>
          <w:szCs w:val="21"/>
          <w:lang w:val="nl-NL"/>
        </w:rPr>
      </w:pPr>
      <w:r w:rsidRPr="006E0D22">
        <w:rPr>
          <w:rFonts w:cs="Arial"/>
          <w:sz w:val="21"/>
          <w:szCs w:val="21"/>
          <w:lang w:val="nl-NL"/>
        </w:rPr>
        <w:t xml:space="preserve">De nieuwe CAO heeft een looptijd van </w:t>
      </w:r>
      <w:r>
        <w:rPr>
          <w:rFonts w:cs="Arial"/>
          <w:sz w:val="21"/>
          <w:szCs w:val="21"/>
          <w:lang w:val="nl-NL"/>
        </w:rPr>
        <w:t>21 maanden</w:t>
      </w:r>
      <w:r w:rsidRPr="006E0D22">
        <w:rPr>
          <w:rFonts w:cs="Arial"/>
          <w:sz w:val="21"/>
          <w:szCs w:val="21"/>
          <w:lang w:val="nl-NL"/>
        </w:rPr>
        <w:t xml:space="preserve"> en wel van 1 </w:t>
      </w:r>
      <w:r>
        <w:rPr>
          <w:rFonts w:cs="Arial"/>
          <w:sz w:val="21"/>
          <w:szCs w:val="21"/>
          <w:lang w:val="nl-NL"/>
        </w:rPr>
        <w:t>juli 2020</w:t>
      </w:r>
      <w:r w:rsidRPr="006E0D22">
        <w:rPr>
          <w:rFonts w:cs="Arial"/>
          <w:sz w:val="21"/>
          <w:szCs w:val="21"/>
          <w:lang w:val="nl-NL"/>
        </w:rPr>
        <w:t xml:space="preserve"> tot en met </w:t>
      </w:r>
      <w:r>
        <w:rPr>
          <w:rFonts w:cs="Arial"/>
          <w:sz w:val="21"/>
          <w:szCs w:val="21"/>
          <w:lang w:val="nl-NL"/>
        </w:rPr>
        <w:t>31 maart 2022.</w:t>
      </w:r>
    </w:p>
    <w:p w:rsidR="00382BB1" w:rsidRDefault="00382BB1" w:rsidP="00382BB1">
      <w:pPr>
        <w:pStyle w:val="Geenafstand"/>
        <w:rPr>
          <w:rFonts w:cs="Arial"/>
          <w:sz w:val="21"/>
          <w:szCs w:val="21"/>
          <w:lang w:val="nl-NL"/>
        </w:rPr>
      </w:pPr>
    </w:p>
    <w:p w:rsidR="00382BB1" w:rsidRPr="006E0D22" w:rsidRDefault="00382BB1" w:rsidP="00382BB1">
      <w:pPr>
        <w:pStyle w:val="Geenafstand"/>
        <w:rPr>
          <w:rFonts w:cs="Arial"/>
          <w:b/>
          <w:color w:val="0070C0"/>
          <w:sz w:val="21"/>
          <w:szCs w:val="21"/>
          <w:lang w:val="nl-NL" w:eastAsia="ar-SA"/>
        </w:rPr>
      </w:pPr>
      <w:r w:rsidRPr="006E0D22">
        <w:rPr>
          <w:rFonts w:cs="Arial"/>
          <w:b/>
          <w:color w:val="0070C0"/>
          <w:sz w:val="21"/>
          <w:szCs w:val="21"/>
          <w:lang w:val="nl-NL" w:eastAsia="ar-SA"/>
        </w:rPr>
        <w:t>Initiële loonsverhoging</w:t>
      </w:r>
    </w:p>
    <w:p w:rsidR="00382BB1" w:rsidRDefault="00382BB1" w:rsidP="00382BB1">
      <w:pPr>
        <w:spacing w:line="240" w:lineRule="auto"/>
        <w:rPr>
          <w:rFonts w:cs="Arial"/>
          <w:sz w:val="21"/>
          <w:szCs w:val="21"/>
          <w:lang w:val="nl-NL"/>
        </w:rPr>
      </w:pPr>
      <w:r w:rsidRPr="00711BE6">
        <w:rPr>
          <w:rFonts w:cs="Arial"/>
          <w:sz w:val="21"/>
          <w:szCs w:val="21"/>
          <w:lang w:val="nl-NL"/>
        </w:rPr>
        <w:t xml:space="preserve">De salarisschalen worden gedurende de looptijd structureel verhoogd </w:t>
      </w:r>
      <w:r>
        <w:rPr>
          <w:rFonts w:cs="Arial"/>
          <w:sz w:val="21"/>
          <w:szCs w:val="21"/>
          <w:lang w:val="nl-NL"/>
        </w:rPr>
        <w:t xml:space="preserve">per 1 juli 2020 </w:t>
      </w:r>
      <w:r w:rsidRPr="00711BE6">
        <w:rPr>
          <w:rFonts w:cs="Arial"/>
          <w:sz w:val="21"/>
          <w:szCs w:val="21"/>
          <w:lang w:val="nl-NL"/>
        </w:rPr>
        <w:t xml:space="preserve">met </w:t>
      </w:r>
      <w:r>
        <w:rPr>
          <w:rFonts w:cs="Arial"/>
          <w:sz w:val="21"/>
          <w:szCs w:val="21"/>
          <w:lang w:val="nl-NL"/>
        </w:rPr>
        <w:t>3</w:t>
      </w:r>
      <w:r w:rsidRPr="00711BE6">
        <w:rPr>
          <w:rFonts w:cs="Arial"/>
          <w:sz w:val="21"/>
          <w:szCs w:val="21"/>
          <w:lang w:val="nl-NL"/>
        </w:rPr>
        <w:t>%</w:t>
      </w:r>
      <w:r>
        <w:rPr>
          <w:rFonts w:cs="Arial"/>
          <w:sz w:val="21"/>
          <w:szCs w:val="21"/>
          <w:lang w:val="nl-NL"/>
        </w:rPr>
        <w:t>.</w:t>
      </w:r>
    </w:p>
    <w:p w:rsidR="00382BB1" w:rsidRDefault="00382BB1" w:rsidP="00382BB1">
      <w:pPr>
        <w:spacing w:line="240" w:lineRule="auto"/>
        <w:rPr>
          <w:rFonts w:cs="Arial"/>
          <w:sz w:val="21"/>
          <w:szCs w:val="21"/>
          <w:lang w:val="nl-NL"/>
        </w:rPr>
      </w:pPr>
    </w:p>
    <w:p w:rsidR="00382BB1" w:rsidRPr="009C1A3B" w:rsidRDefault="00382BB1" w:rsidP="00382BB1">
      <w:pPr>
        <w:pStyle w:val="Geenafstand"/>
        <w:rPr>
          <w:rFonts w:cs="Arial"/>
          <w:b/>
          <w:color w:val="0070C0"/>
          <w:sz w:val="21"/>
          <w:szCs w:val="21"/>
          <w:lang w:val="nl-NL" w:eastAsia="ar-SA"/>
        </w:rPr>
      </w:pPr>
      <w:r w:rsidRPr="009C1A3B">
        <w:rPr>
          <w:rFonts w:cs="Arial"/>
          <w:b/>
          <w:color w:val="0070C0"/>
          <w:sz w:val="21"/>
          <w:szCs w:val="21"/>
          <w:lang w:val="nl-NL" w:eastAsia="ar-SA"/>
        </w:rPr>
        <w:t>Eenmalige uitkering</w:t>
      </w:r>
    </w:p>
    <w:p w:rsidR="00382BB1" w:rsidRDefault="00382BB1" w:rsidP="00382BB1">
      <w:pPr>
        <w:spacing w:line="240" w:lineRule="auto"/>
        <w:rPr>
          <w:rFonts w:cs="Arial"/>
          <w:sz w:val="21"/>
          <w:szCs w:val="21"/>
          <w:lang w:val="nl-NL"/>
        </w:rPr>
      </w:pPr>
      <w:r>
        <w:rPr>
          <w:rFonts w:cs="Arial"/>
          <w:sz w:val="21"/>
          <w:szCs w:val="21"/>
          <w:lang w:val="nl-NL"/>
        </w:rPr>
        <w:t xml:space="preserve">In december 2021 wordt een eenmalig bedrag uitgekeerd van 750 euro bruto* aan alle medewerkers in de salarisschalen A tot en met H als A. Vogel BV een </w:t>
      </w:r>
      <w:r w:rsidRPr="004D5691">
        <w:rPr>
          <w:rFonts w:cs="Arial"/>
          <w:sz w:val="21"/>
          <w:szCs w:val="21"/>
          <w:lang w:val="nl-NL"/>
        </w:rPr>
        <w:t xml:space="preserve">index </w:t>
      </w:r>
      <w:r>
        <w:rPr>
          <w:rFonts w:cs="Arial"/>
          <w:sz w:val="21"/>
          <w:szCs w:val="21"/>
          <w:lang w:val="nl-NL"/>
        </w:rPr>
        <w:t xml:space="preserve">van </w:t>
      </w:r>
      <w:r w:rsidRPr="004D5691">
        <w:rPr>
          <w:rFonts w:cs="Arial"/>
          <w:sz w:val="21"/>
          <w:szCs w:val="21"/>
          <w:lang w:val="nl-NL"/>
        </w:rPr>
        <w:t>101</w:t>
      </w:r>
      <w:r>
        <w:rPr>
          <w:rFonts w:cs="Arial"/>
          <w:sz w:val="21"/>
          <w:szCs w:val="21"/>
          <w:lang w:val="nl-NL"/>
        </w:rPr>
        <w:t xml:space="preserve"> en hoger heeft</w:t>
      </w:r>
      <w:r w:rsidRPr="004D5691">
        <w:rPr>
          <w:rFonts w:cs="Arial"/>
          <w:sz w:val="21"/>
          <w:szCs w:val="21"/>
          <w:lang w:val="nl-NL"/>
        </w:rPr>
        <w:t xml:space="preserve"> op omzet 2021</w:t>
      </w:r>
      <w:r>
        <w:rPr>
          <w:rFonts w:cs="Arial"/>
          <w:sz w:val="21"/>
          <w:szCs w:val="21"/>
          <w:lang w:val="nl-NL"/>
        </w:rPr>
        <w:t xml:space="preserve"> ten opzichte van het Budget 2021.</w:t>
      </w:r>
      <w:r w:rsidRPr="0073645E">
        <w:rPr>
          <w:rFonts w:cs="Arial"/>
          <w:sz w:val="21"/>
          <w:szCs w:val="21"/>
          <w:lang w:val="nl-NL"/>
        </w:rPr>
        <w:t xml:space="preserve"> </w:t>
      </w:r>
    </w:p>
    <w:p w:rsidR="00382BB1" w:rsidRPr="00B53DA1" w:rsidRDefault="00382BB1" w:rsidP="00382BB1">
      <w:pPr>
        <w:spacing w:line="240" w:lineRule="auto"/>
        <w:rPr>
          <w:rFonts w:cs="Arial"/>
          <w:sz w:val="10"/>
          <w:szCs w:val="10"/>
          <w:lang w:val="nl-NL"/>
        </w:rPr>
      </w:pPr>
    </w:p>
    <w:p w:rsidR="00382BB1" w:rsidRDefault="00382BB1" w:rsidP="00382BB1">
      <w:pPr>
        <w:spacing w:line="240" w:lineRule="auto"/>
        <w:rPr>
          <w:lang w:val="nl-NL" w:eastAsia="ar-SA"/>
        </w:rPr>
      </w:pPr>
      <w:r w:rsidRPr="004D5691">
        <w:rPr>
          <w:rFonts w:cs="Arial"/>
          <w:sz w:val="16"/>
          <w:szCs w:val="16"/>
          <w:lang w:val="nl-NL"/>
        </w:rPr>
        <w:t>*De uitkering zal naar rato van het fulltime/parttime dienstverband worden uitgekeerd (het parttime-percentage van de medewerker dat van toepassing is op de eerste dag van de maand van uitbetaling van de uitkering is bepalend). De uitkering maakt geen deel uit van het salaris, het pensioengevend salaris, de grondslag voor de berekening van de vakantietoeslag of enige andere arbeidsvoorwaardelijke grondslag.</w:t>
      </w:r>
    </w:p>
    <w:p w:rsidR="00382BB1" w:rsidRDefault="00382BB1" w:rsidP="00382BB1">
      <w:pPr>
        <w:pStyle w:val="Geenafstand"/>
        <w:rPr>
          <w:rFonts w:cs="Arial"/>
          <w:b/>
          <w:color w:val="0070C0"/>
          <w:sz w:val="21"/>
          <w:szCs w:val="21"/>
          <w:lang w:val="nl-NL" w:eastAsia="ar-SA"/>
        </w:rPr>
      </w:pPr>
    </w:p>
    <w:p w:rsidR="00382BB1" w:rsidRDefault="00382BB1" w:rsidP="00382BB1">
      <w:pPr>
        <w:pStyle w:val="Geenafstand"/>
        <w:rPr>
          <w:rFonts w:cs="Arial"/>
          <w:b/>
          <w:color w:val="0070C0"/>
          <w:sz w:val="21"/>
          <w:szCs w:val="21"/>
          <w:lang w:val="nl-NL" w:eastAsia="ar-SA"/>
        </w:rPr>
      </w:pPr>
      <w:bookmarkStart w:id="1" w:name="_Hlk52881891"/>
      <w:r w:rsidRPr="009C1A3B">
        <w:rPr>
          <w:rFonts w:cs="Arial"/>
          <w:b/>
          <w:color w:val="0070C0"/>
          <w:sz w:val="21"/>
          <w:szCs w:val="21"/>
          <w:lang w:val="nl-NL" w:eastAsia="ar-SA"/>
        </w:rPr>
        <w:t>Leeftijd regeling Seniorenuren</w:t>
      </w:r>
    </w:p>
    <w:bookmarkEnd w:id="1"/>
    <w:p w:rsidR="00382BB1" w:rsidRDefault="00382BB1" w:rsidP="00382BB1">
      <w:pPr>
        <w:pStyle w:val="Geenafstand"/>
        <w:rPr>
          <w:rFonts w:cs="Arial"/>
          <w:sz w:val="21"/>
          <w:szCs w:val="21"/>
          <w:lang w:val="nl-NL"/>
        </w:rPr>
      </w:pPr>
      <w:r w:rsidRPr="009C1A3B">
        <w:rPr>
          <w:rFonts w:cs="Arial"/>
          <w:sz w:val="21"/>
          <w:szCs w:val="21"/>
          <w:lang w:val="nl-NL"/>
        </w:rPr>
        <w:t xml:space="preserve">Cao-partijen zijn </w:t>
      </w:r>
      <w:r>
        <w:rPr>
          <w:rFonts w:cs="Arial"/>
          <w:sz w:val="21"/>
          <w:szCs w:val="21"/>
          <w:lang w:val="nl-NL"/>
        </w:rPr>
        <w:t xml:space="preserve">per 1 januari 2021 </w:t>
      </w:r>
      <w:r w:rsidRPr="009C1A3B">
        <w:rPr>
          <w:rFonts w:cs="Arial"/>
          <w:sz w:val="21"/>
          <w:szCs w:val="21"/>
          <w:lang w:val="nl-NL"/>
        </w:rPr>
        <w:t>ee</w:t>
      </w:r>
      <w:r>
        <w:rPr>
          <w:rFonts w:cs="Arial"/>
          <w:sz w:val="21"/>
          <w:szCs w:val="21"/>
          <w:lang w:val="nl-NL"/>
        </w:rPr>
        <w:t>n</w:t>
      </w:r>
      <w:r w:rsidRPr="009C1A3B">
        <w:rPr>
          <w:rFonts w:cs="Arial"/>
          <w:sz w:val="21"/>
          <w:szCs w:val="21"/>
          <w:lang w:val="nl-NL"/>
        </w:rPr>
        <w:t xml:space="preserve"> nieuwe seniorenregeling overeengekomen, deze staat in de bijlage. Iedere medewerker </w:t>
      </w:r>
      <w:r>
        <w:rPr>
          <w:rFonts w:cs="Arial"/>
          <w:sz w:val="21"/>
          <w:szCs w:val="21"/>
          <w:lang w:val="nl-NL"/>
        </w:rPr>
        <w:t xml:space="preserve">die al deelneemt aan de huidige regeling </w:t>
      </w:r>
      <w:r w:rsidRPr="009C1A3B">
        <w:rPr>
          <w:rFonts w:cs="Arial"/>
          <w:sz w:val="21"/>
          <w:szCs w:val="21"/>
          <w:lang w:val="nl-NL"/>
        </w:rPr>
        <w:t xml:space="preserve">mag zelf aangeven of hij/zij kiest voor deze nieuwe regeling of </w:t>
      </w:r>
      <w:r>
        <w:rPr>
          <w:rFonts w:cs="Arial"/>
          <w:sz w:val="21"/>
          <w:szCs w:val="21"/>
          <w:lang w:val="nl-NL"/>
        </w:rPr>
        <w:t>dat hij/zij de oude regeling wenst te behouden. Deze eenmalige keuze moet gemaakt worden vóór 31 december 2020 en is in de toekomst niet meer herroepbaar.</w:t>
      </w:r>
    </w:p>
    <w:p w:rsidR="00382BB1" w:rsidRDefault="00382BB1" w:rsidP="00382BB1">
      <w:pPr>
        <w:pStyle w:val="Geenafstand"/>
        <w:rPr>
          <w:rFonts w:cs="Arial"/>
          <w:sz w:val="21"/>
          <w:szCs w:val="21"/>
          <w:lang w:val="nl-NL"/>
        </w:rPr>
      </w:pPr>
    </w:p>
    <w:p w:rsidR="00382BB1" w:rsidRPr="00401007" w:rsidRDefault="00382BB1" w:rsidP="00382BB1">
      <w:pPr>
        <w:pStyle w:val="Geenafstand"/>
        <w:rPr>
          <w:rFonts w:cs="Arial"/>
          <w:b/>
          <w:color w:val="0070C0"/>
          <w:sz w:val="21"/>
          <w:szCs w:val="21"/>
          <w:lang w:val="nl-NL" w:eastAsia="ar-SA"/>
        </w:rPr>
      </w:pPr>
      <w:r w:rsidRPr="00401007">
        <w:rPr>
          <w:rFonts w:cs="Arial"/>
          <w:b/>
          <w:color w:val="0070C0"/>
          <w:sz w:val="21"/>
          <w:szCs w:val="21"/>
          <w:lang w:val="nl-NL" w:eastAsia="ar-SA"/>
        </w:rPr>
        <w:t>Bedrijfs-aow</w:t>
      </w:r>
    </w:p>
    <w:p w:rsidR="00382BB1" w:rsidRDefault="00382BB1" w:rsidP="00382BB1">
      <w:pPr>
        <w:pStyle w:val="Geenafstand"/>
        <w:rPr>
          <w:rFonts w:cs="Arial"/>
          <w:sz w:val="21"/>
          <w:szCs w:val="21"/>
          <w:lang w:val="nl-NL"/>
        </w:rPr>
      </w:pPr>
      <w:r w:rsidRPr="00B04F6C">
        <w:rPr>
          <w:rFonts w:cs="Arial"/>
          <w:sz w:val="21"/>
          <w:szCs w:val="21"/>
          <w:lang w:val="nl-NL"/>
        </w:rPr>
        <w:t xml:space="preserve">Cao partijen hebben kennis genomen van de afspraak in het pensioenakkoord over de tijdelijke fiscale drempelvrijstelling voor regelingen voor vervroegde uittreding van 2021 tot en met 2025. </w:t>
      </w:r>
      <w:r>
        <w:rPr>
          <w:rFonts w:cs="Arial"/>
          <w:sz w:val="21"/>
          <w:szCs w:val="21"/>
          <w:lang w:val="nl-NL"/>
        </w:rPr>
        <w:t xml:space="preserve">Medewerkers met geboortejaren tussen 1954 en 1961 kunnen gedurende de komende 5 jaar (dus tussen 2021 t/m 2025) gebruik maken van de zgn. bedrijfs-aow. Samengevat: op basis van geen recht/geen plicht kan een medewerker (met wederzijdse instemming tussen werkgever en werknemer) gebruik maken van de mogelijkheid om maximaal 3 jaar eerder uit dienst te gaan waarbij A. Vogel de AOW betaalt. Voorwaarde is wel dat de medewerker minimaal 10 jaar bij A. Vogel heeft gewerkt. </w:t>
      </w:r>
    </w:p>
    <w:p w:rsidR="00382BB1" w:rsidRDefault="00382BB1" w:rsidP="00382BB1">
      <w:pPr>
        <w:pStyle w:val="Geenafstand"/>
        <w:rPr>
          <w:rFonts w:cs="Arial"/>
          <w:sz w:val="21"/>
          <w:szCs w:val="21"/>
          <w:lang w:val="nl-NL"/>
        </w:rPr>
      </w:pPr>
    </w:p>
    <w:p w:rsidR="00382BB1" w:rsidRDefault="00382BB1" w:rsidP="00382BB1">
      <w:pPr>
        <w:pStyle w:val="Geenafstand"/>
        <w:rPr>
          <w:rFonts w:cs="Arial"/>
          <w:sz w:val="21"/>
          <w:szCs w:val="21"/>
          <w:lang w:val="nl-NL"/>
        </w:rPr>
      </w:pPr>
      <w:r w:rsidRPr="00B04F6C">
        <w:rPr>
          <w:rFonts w:cs="Arial"/>
          <w:sz w:val="21"/>
          <w:szCs w:val="21"/>
          <w:lang w:val="nl-NL"/>
        </w:rPr>
        <w:t>Wanneer de definitieve wetgeving bekend is zal werkgever onderzoeken waar en voor welke werknemers afspraken op maat over eerder uittreden gewenst zijn.</w:t>
      </w:r>
    </w:p>
    <w:p w:rsidR="00382BB1" w:rsidRDefault="00382BB1" w:rsidP="00382BB1">
      <w:pPr>
        <w:pStyle w:val="Geenafstand"/>
        <w:rPr>
          <w:rFonts w:cs="Arial"/>
          <w:sz w:val="21"/>
          <w:szCs w:val="21"/>
          <w:lang w:val="nl-NL"/>
        </w:rPr>
      </w:pPr>
    </w:p>
    <w:p w:rsidR="00382BB1" w:rsidRPr="009C1A3B" w:rsidRDefault="00382BB1" w:rsidP="00382BB1">
      <w:pPr>
        <w:pStyle w:val="Geenafstand"/>
        <w:rPr>
          <w:rFonts w:cs="Arial"/>
          <w:b/>
          <w:color w:val="0070C0"/>
          <w:sz w:val="21"/>
          <w:szCs w:val="21"/>
          <w:lang w:val="nl-NL" w:eastAsia="ar-SA"/>
        </w:rPr>
      </w:pPr>
      <w:r w:rsidRPr="009C1A3B">
        <w:rPr>
          <w:rFonts w:cs="Arial"/>
          <w:b/>
          <w:color w:val="0070C0"/>
          <w:sz w:val="21"/>
          <w:szCs w:val="21"/>
          <w:lang w:val="nl-NL" w:eastAsia="ar-SA"/>
        </w:rPr>
        <w:t>Tekstuele aanpassingen cao</w:t>
      </w:r>
    </w:p>
    <w:p w:rsidR="00382BB1" w:rsidRDefault="00382BB1" w:rsidP="00382BB1">
      <w:pPr>
        <w:pStyle w:val="Geenafstand"/>
        <w:rPr>
          <w:rFonts w:cs="Arial"/>
          <w:sz w:val="21"/>
          <w:szCs w:val="21"/>
          <w:lang w:val="nl-NL"/>
        </w:rPr>
      </w:pPr>
      <w:r>
        <w:rPr>
          <w:rFonts w:cs="Arial"/>
          <w:sz w:val="21"/>
          <w:szCs w:val="21"/>
          <w:lang w:val="nl-NL"/>
        </w:rPr>
        <w:t>In de afgelopen periode zijn cao-partijen een aantal aanpassingen op tekstueel gebied overeengekomen.</w:t>
      </w:r>
    </w:p>
    <w:p w:rsidR="00382BB1" w:rsidRDefault="00382BB1" w:rsidP="00382BB1">
      <w:pPr>
        <w:pStyle w:val="Geenafstand"/>
        <w:rPr>
          <w:rFonts w:cs="Arial"/>
          <w:sz w:val="21"/>
          <w:szCs w:val="21"/>
          <w:lang w:val="nl-NL"/>
        </w:rPr>
      </w:pPr>
    </w:p>
    <w:p w:rsidR="00382BB1" w:rsidRPr="00401007" w:rsidRDefault="00382BB1" w:rsidP="00382BB1">
      <w:pPr>
        <w:pStyle w:val="Geenafstand"/>
        <w:rPr>
          <w:rFonts w:cs="Arial"/>
          <w:b/>
          <w:color w:val="0070C0"/>
          <w:sz w:val="21"/>
          <w:szCs w:val="21"/>
          <w:lang w:val="nl-NL" w:eastAsia="ar-SA"/>
        </w:rPr>
      </w:pPr>
      <w:r w:rsidRPr="00401007">
        <w:rPr>
          <w:rFonts w:cs="Arial"/>
          <w:b/>
          <w:color w:val="0070C0"/>
          <w:sz w:val="21"/>
          <w:szCs w:val="21"/>
          <w:lang w:val="nl-NL" w:eastAsia="ar-SA"/>
        </w:rPr>
        <w:t>Geboorteverlof</w:t>
      </w:r>
    </w:p>
    <w:p w:rsidR="00382BB1" w:rsidRDefault="00382BB1" w:rsidP="00382BB1">
      <w:pPr>
        <w:pStyle w:val="Geenafstand"/>
        <w:rPr>
          <w:rFonts w:cs="Arial"/>
          <w:sz w:val="21"/>
          <w:szCs w:val="21"/>
          <w:lang w:val="nl-NL"/>
        </w:rPr>
      </w:pPr>
      <w:r>
        <w:rPr>
          <w:rFonts w:cs="Arial"/>
          <w:sz w:val="21"/>
          <w:szCs w:val="21"/>
          <w:lang w:val="nl-NL"/>
        </w:rPr>
        <w:t xml:space="preserve">De cao wordt aangepast aan de nieuwe wettelijke regeling. </w:t>
      </w:r>
      <w:r w:rsidRPr="00B04F6C">
        <w:rPr>
          <w:rFonts w:cs="Arial"/>
          <w:sz w:val="21"/>
          <w:szCs w:val="21"/>
          <w:lang w:val="nl-NL"/>
        </w:rPr>
        <w:t xml:space="preserve">Per 1 juli 2020 kunnen partners maximaal 5 weken (5 keer het aantal werkuren per week) aanvullend geboorteverlof opnemen. Tijdens het verlof krijgt de partner geen salaris, maar een uitkering van het UWV. Partners hebben recht op aanvullend geboorteverlof als het kind op of ná 1 juli 2020 geboren wordt. Zij moeten het aanvullend geboorteverlof opnemen binnen 6 maanden na de geboorte van het kind. </w:t>
      </w:r>
      <w:r w:rsidRPr="00B04F6C">
        <w:rPr>
          <w:rFonts w:cs="Arial"/>
          <w:sz w:val="21"/>
          <w:szCs w:val="21"/>
          <w:lang w:val="nl-NL"/>
        </w:rPr>
        <w:lastRenderedPageBreak/>
        <w:t>En zij moeten eerst het geboorteverlof van 1 week hebben opgenomen.</w:t>
      </w:r>
      <w:r>
        <w:rPr>
          <w:rFonts w:cs="Arial"/>
          <w:sz w:val="21"/>
          <w:szCs w:val="21"/>
          <w:lang w:val="nl-NL"/>
        </w:rPr>
        <w:t xml:space="preserve"> A. Vogel vult het salaris aan tot 100% van het salaris.</w:t>
      </w:r>
    </w:p>
    <w:p w:rsidR="00382BB1" w:rsidRDefault="00382BB1" w:rsidP="00382BB1">
      <w:pPr>
        <w:pStyle w:val="Geenafstand"/>
        <w:rPr>
          <w:rFonts w:cs="Arial"/>
          <w:b/>
          <w:color w:val="0070C0"/>
          <w:sz w:val="21"/>
          <w:szCs w:val="21"/>
          <w:lang w:val="nl-NL" w:eastAsia="ar-SA"/>
        </w:rPr>
      </w:pPr>
    </w:p>
    <w:p w:rsidR="00382BB1" w:rsidRDefault="00382BB1" w:rsidP="00382BB1">
      <w:pPr>
        <w:pStyle w:val="Geenafstand"/>
        <w:rPr>
          <w:rFonts w:cs="Arial"/>
          <w:b/>
          <w:color w:val="0070C0"/>
          <w:sz w:val="21"/>
          <w:szCs w:val="21"/>
          <w:lang w:val="nl-NL" w:eastAsia="ar-SA"/>
        </w:rPr>
      </w:pPr>
      <w:r w:rsidRPr="00401007">
        <w:rPr>
          <w:rFonts w:cs="Arial"/>
          <w:b/>
          <w:color w:val="0070C0"/>
          <w:sz w:val="21"/>
          <w:szCs w:val="21"/>
          <w:lang w:val="nl-NL" w:eastAsia="ar-SA"/>
        </w:rPr>
        <w:t>Pensioenbijdrage</w:t>
      </w:r>
    </w:p>
    <w:p w:rsidR="00382BB1" w:rsidRPr="008722EE" w:rsidRDefault="00382BB1" w:rsidP="00382BB1">
      <w:pPr>
        <w:pStyle w:val="Geenafstand"/>
        <w:rPr>
          <w:rFonts w:cs="Arial"/>
          <w:sz w:val="21"/>
          <w:szCs w:val="21"/>
          <w:lang w:val="nl-NL"/>
        </w:rPr>
      </w:pPr>
      <w:r w:rsidRPr="008722EE">
        <w:rPr>
          <w:rFonts w:cs="Arial"/>
          <w:sz w:val="21"/>
          <w:szCs w:val="21"/>
          <w:lang w:val="nl-NL"/>
        </w:rPr>
        <w:t xml:space="preserve">Conform de afspraken verdeling pensioenpremie in voorgaande cao’s is overeengekomen om de verhoogde pensioenpremie van 25% (2020) en de toekomstige verhoging naar 26,4% in 2021 op dezelfde wijze te verdelen: </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sz w:val="21"/>
          <w:szCs w:val="21"/>
          <w:lang w:val="nl-NL"/>
        </w:rPr>
        <w:t>1/3 voor werknemer en 2/3 voor werkgever. De opbouw ziet er als volgt uit:</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p>
    <w:tbl>
      <w:tblPr>
        <w:tblW w:w="7582" w:type="dxa"/>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760"/>
        <w:gridCol w:w="1711"/>
        <w:gridCol w:w="1446"/>
        <w:gridCol w:w="1306"/>
      </w:tblGrid>
      <w:tr w:rsidR="00382BB1" w:rsidRPr="008722EE" w:rsidTr="00F124F2">
        <w:tc>
          <w:tcPr>
            <w:tcW w:w="1359"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Jaar</w:t>
            </w:r>
          </w:p>
        </w:tc>
        <w:tc>
          <w:tcPr>
            <w:tcW w:w="1760"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Werknemers</w:t>
            </w:r>
          </w:p>
          <w:p w:rsidR="00382BB1" w:rsidRPr="008722EE" w:rsidRDefault="00382BB1" w:rsidP="00F124F2">
            <w:pPr>
              <w:pStyle w:val="Geenafstand"/>
              <w:rPr>
                <w:rFonts w:cs="Arial"/>
                <w:sz w:val="21"/>
                <w:szCs w:val="21"/>
                <w:lang w:val="nl-NL"/>
              </w:rPr>
            </w:pPr>
            <w:r w:rsidRPr="008722EE">
              <w:rPr>
                <w:rFonts w:cs="Arial"/>
                <w:sz w:val="21"/>
                <w:szCs w:val="21"/>
                <w:lang w:val="nl-NL"/>
              </w:rPr>
              <w:t>Bijdrage</w:t>
            </w:r>
          </w:p>
        </w:tc>
        <w:tc>
          <w:tcPr>
            <w:tcW w:w="1711"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Werkgevers</w:t>
            </w:r>
          </w:p>
          <w:p w:rsidR="00382BB1" w:rsidRPr="008722EE" w:rsidRDefault="00382BB1" w:rsidP="00F124F2">
            <w:pPr>
              <w:pStyle w:val="Geenafstand"/>
              <w:rPr>
                <w:rFonts w:cs="Arial"/>
                <w:sz w:val="21"/>
                <w:szCs w:val="21"/>
                <w:lang w:val="nl-NL"/>
              </w:rPr>
            </w:pPr>
            <w:r w:rsidRPr="008722EE">
              <w:rPr>
                <w:rFonts w:cs="Arial"/>
                <w:sz w:val="21"/>
                <w:szCs w:val="21"/>
                <w:lang w:val="nl-NL"/>
              </w:rPr>
              <w:t>Bijdrage</w:t>
            </w:r>
          </w:p>
        </w:tc>
        <w:tc>
          <w:tcPr>
            <w:tcW w:w="144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Werkelijke Premie</w:t>
            </w:r>
          </w:p>
        </w:tc>
        <w:tc>
          <w:tcPr>
            <w:tcW w:w="130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Nadeel</w:t>
            </w:r>
          </w:p>
          <w:p w:rsidR="00382BB1" w:rsidRPr="008722EE" w:rsidRDefault="00382BB1" w:rsidP="00F124F2">
            <w:pPr>
              <w:pStyle w:val="Geenafstand"/>
              <w:rPr>
                <w:rFonts w:cs="Arial"/>
                <w:sz w:val="21"/>
                <w:szCs w:val="21"/>
                <w:lang w:val="nl-NL"/>
              </w:rPr>
            </w:pPr>
            <w:r w:rsidRPr="008722EE">
              <w:rPr>
                <w:rFonts w:cs="Arial"/>
                <w:sz w:val="21"/>
                <w:szCs w:val="21"/>
                <w:lang w:val="nl-NL"/>
              </w:rPr>
              <w:t>Werkgever</w:t>
            </w:r>
          </w:p>
        </w:tc>
      </w:tr>
      <w:tr w:rsidR="00382BB1" w:rsidRPr="008722EE" w:rsidTr="00F124F2">
        <w:tc>
          <w:tcPr>
            <w:tcW w:w="1359"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2019</w:t>
            </w:r>
          </w:p>
        </w:tc>
        <w:tc>
          <w:tcPr>
            <w:tcW w:w="1760"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7,25%</w:t>
            </w:r>
          </w:p>
        </w:tc>
        <w:tc>
          <w:tcPr>
            <w:tcW w:w="1711"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14,45%</w:t>
            </w:r>
          </w:p>
        </w:tc>
        <w:tc>
          <w:tcPr>
            <w:tcW w:w="144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21,70%</w:t>
            </w:r>
          </w:p>
        </w:tc>
        <w:tc>
          <w:tcPr>
            <w:tcW w:w="130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w:t>
            </w:r>
          </w:p>
        </w:tc>
      </w:tr>
      <w:tr w:rsidR="00382BB1" w:rsidRPr="008722EE" w:rsidTr="00F124F2">
        <w:tc>
          <w:tcPr>
            <w:tcW w:w="1359"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2020</w:t>
            </w:r>
          </w:p>
        </w:tc>
        <w:tc>
          <w:tcPr>
            <w:tcW w:w="1760"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7,25%</w:t>
            </w:r>
          </w:p>
        </w:tc>
        <w:tc>
          <w:tcPr>
            <w:tcW w:w="1711"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17,75%</w:t>
            </w:r>
          </w:p>
        </w:tc>
        <w:tc>
          <w:tcPr>
            <w:tcW w:w="144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25,00%</w:t>
            </w:r>
          </w:p>
        </w:tc>
        <w:tc>
          <w:tcPr>
            <w:tcW w:w="130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1,00%</w:t>
            </w:r>
          </w:p>
        </w:tc>
      </w:tr>
      <w:tr w:rsidR="00382BB1" w:rsidRPr="008722EE" w:rsidTr="00F124F2">
        <w:tc>
          <w:tcPr>
            <w:tcW w:w="1359"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2021</w:t>
            </w:r>
          </w:p>
        </w:tc>
        <w:tc>
          <w:tcPr>
            <w:tcW w:w="1760"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8,00%</w:t>
            </w:r>
          </w:p>
        </w:tc>
        <w:tc>
          <w:tcPr>
            <w:tcW w:w="1711"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18,40%</w:t>
            </w:r>
          </w:p>
        </w:tc>
        <w:tc>
          <w:tcPr>
            <w:tcW w:w="144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26,40%</w:t>
            </w:r>
          </w:p>
        </w:tc>
        <w:tc>
          <w:tcPr>
            <w:tcW w:w="130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0,71%</w:t>
            </w:r>
          </w:p>
        </w:tc>
      </w:tr>
      <w:tr w:rsidR="00382BB1" w:rsidRPr="008722EE" w:rsidTr="00F124F2">
        <w:tc>
          <w:tcPr>
            <w:tcW w:w="1359"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2022</w:t>
            </w:r>
          </w:p>
        </w:tc>
        <w:tc>
          <w:tcPr>
            <w:tcW w:w="1760"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8,71%</w:t>
            </w:r>
          </w:p>
        </w:tc>
        <w:tc>
          <w:tcPr>
            <w:tcW w:w="1711"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17,69%</w:t>
            </w:r>
          </w:p>
        </w:tc>
        <w:tc>
          <w:tcPr>
            <w:tcW w:w="144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26,40%</w:t>
            </w:r>
          </w:p>
        </w:tc>
        <w:tc>
          <w:tcPr>
            <w:tcW w:w="1306" w:type="dxa"/>
            <w:shd w:val="clear" w:color="auto" w:fill="auto"/>
          </w:tcPr>
          <w:p w:rsidR="00382BB1" w:rsidRPr="008722EE" w:rsidRDefault="00382BB1" w:rsidP="00F124F2">
            <w:pPr>
              <w:pStyle w:val="Geenafstand"/>
              <w:rPr>
                <w:rFonts w:cs="Arial"/>
                <w:sz w:val="21"/>
                <w:szCs w:val="21"/>
                <w:lang w:val="nl-NL"/>
              </w:rPr>
            </w:pPr>
            <w:r w:rsidRPr="008722EE">
              <w:rPr>
                <w:rFonts w:cs="Arial"/>
                <w:sz w:val="21"/>
                <w:szCs w:val="21"/>
                <w:lang w:val="nl-NL"/>
              </w:rPr>
              <w:t>-</w:t>
            </w:r>
          </w:p>
        </w:tc>
      </w:tr>
    </w:tbl>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sz w:val="21"/>
          <w:szCs w:val="21"/>
          <w:lang w:val="nl-NL"/>
        </w:rPr>
        <w:t>Vanaf 2022 bedraagt de eigenbijdrage werknemer 8,71%</w:t>
      </w:r>
    </w:p>
    <w:p w:rsidR="00382BB1" w:rsidRDefault="00382BB1" w:rsidP="00382BB1">
      <w:pPr>
        <w:pStyle w:val="Geenafstand"/>
        <w:rPr>
          <w:rFonts w:cs="Arial"/>
          <w:sz w:val="21"/>
          <w:szCs w:val="21"/>
          <w:lang w:val="nl-NL"/>
        </w:rPr>
      </w:pPr>
    </w:p>
    <w:p w:rsidR="00382BB1" w:rsidRPr="00401007" w:rsidRDefault="00382BB1" w:rsidP="00382BB1">
      <w:pPr>
        <w:pStyle w:val="Geenafstand"/>
        <w:rPr>
          <w:rFonts w:cs="Arial"/>
          <w:b/>
          <w:color w:val="0070C0"/>
          <w:sz w:val="21"/>
          <w:szCs w:val="21"/>
          <w:lang w:val="nl-NL" w:eastAsia="ar-SA"/>
        </w:rPr>
      </w:pPr>
      <w:bookmarkStart w:id="2" w:name="_Hlk52531109"/>
      <w:r w:rsidRPr="00401007">
        <w:rPr>
          <w:rFonts w:cs="Arial"/>
          <w:b/>
          <w:color w:val="0070C0"/>
          <w:sz w:val="21"/>
          <w:szCs w:val="21"/>
          <w:lang w:val="nl-NL" w:eastAsia="ar-SA"/>
        </w:rPr>
        <w:t>Werkingssfeer cao</w:t>
      </w:r>
    </w:p>
    <w:p w:rsidR="00382BB1" w:rsidRDefault="00382BB1" w:rsidP="00382BB1">
      <w:pPr>
        <w:pStyle w:val="Geenafstand"/>
        <w:rPr>
          <w:rFonts w:cs="Arial"/>
          <w:sz w:val="21"/>
          <w:szCs w:val="21"/>
          <w:lang w:val="nl-NL"/>
        </w:rPr>
      </w:pPr>
      <w:r w:rsidRPr="00401007">
        <w:rPr>
          <w:rFonts w:cs="Arial"/>
          <w:sz w:val="21"/>
          <w:szCs w:val="21"/>
          <w:lang w:val="nl-NL"/>
        </w:rPr>
        <w:t xml:space="preserve">Per 1 april </w:t>
      </w:r>
      <w:r>
        <w:rPr>
          <w:rFonts w:cs="Arial"/>
          <w:sz w:val="21"/>
          <w:szCs w:val="21"/>
          <w:lang w:val="nl-NL"/>
        </w:rPr>
        <w:t>2022</w:t>
      </w:r>
      <w:r w:rsidRPr="00401007">
        <w:rPr>
          <w:rFonts w:cs="Arial"/>
          <w:sz w:val="21"/>
          <w:szCs w:val="21"/>
          <w:lang w:val="nl-NL"/>
        </w:rPr>
        <w:t xml:space="preserve"> is de werkingssfeer </w:t>
      </w:r>
      <w:r>
        <w:rPr>
          <w:rFonts w:cs="Arial"/>
          <w:sz w:val="21"/>
          <w:szCs w:val="21"/>
          <w:lang w:val="nl-NL"/>
        </w:rPr>
        <w:t xml:space="preserve">van de cao </w:t>
      </w:r>
      <w:r w:rsidRPr="00401007">
        <w:rPr>
          <w:rFonts w:cs="Arial"/>
          <w:sz w:val="21"/>
          <w:szCs w:val="21"/>
          <w:lang w:val="nl-NL"/>
        </w:rPr>
        <w:t xml:space="preserve">gemaximeerd op </w:t>
      </w:r>
      <w:r w:rsidRPr="00B04F6C">
        <w:rPr>
          <w:rFonts w:cs="Arial"/>
          <w:sz w:val="21"/>
          <w:szCs w:val="21"/>
          <w:lang w:val="nl-NL"/>
        </w:rPr>
        <w:t xml:space="preserve">434 </w:t>
      </w:r>
      <w:r>
        <w:rPr>
          <w:rFonts w:cs="Arial"/>
          <w:sz w:val="21"/>
          <w:szCs w:val="21"/>
          <w:lang w:val="nl-NL"/>
        </w:rPr>
        <w:t xml:space="preserve">Hay </w:t>
      </w:r>
      <w:r w:rsidRPr="00B04F6C">
        <w:rPr>
          <w:rFonts w:cs="Arial"/>
          <w:sz w:val="21"/>
          <w:szCs w:val="21"/>
          <w:lang w:val="nl-NL"/>
        </w:rPr>
        <w:t>punten</w:t>
      </w:r>
      <w:r w:rsidRPr="00401007">
        <w:rPr>
          <w:rFonts w:cs="Arial"/>
          <w:sz w:val="21"/>
          <w:szCs w:val="21"/>
          <w:lang w:val="nl-NL"/>
        </w:rPr>
        <w:t>.</w:t>
      </w:r>
      <w:r>
        <w:rPr>
          <w:rFonts w:cs="Arial"/>
          <w:sz w:val="21"/>
          <w:szCs w:val="21"/>
          <w:lang w:val="nl-NL"/>
        </w:rPr>
        <w:t xml:space="preserve"> Dat betekent dat medewerkers vanaf schaal I niet meer onder het loongebouw van de cao vallen. De overige arbeidsvoorwaarde in de cao blijven op hen wel van toepassing.</w:t>
      </w:r>
    </w:p>
    <w:bookmarkEnd w:id="2"/>
    <w:p w:rsidR="00382BB1" w:rsidRPr="009C1A3B" w:rsidRDefault="00382BB1" w:rsidP="00382BB1">
      <w:pPr>
        <w:pStyle w:val="Geenafstand"/>
        <w:rPr>
          <w:rFonts w:cs="Arial"/>
          <w:sz w:val="21"/>
          <w:szCs w:val="21"/>
          <w:lang w:val="nl-NL"/>
        </w:rPr>
      </w:pPr>
    </w:p>
    <w:p w:rsidR="00382BB1" w:rsidRPr="009C1A3B" w:rsidRDefault="00382BB1" w:rsidP="00382BB1">
      <w:pPr>
        <w:pStyle w:val="Geenafstand"/>
        <w:rPr>
          <w:rFonts w:cs="Arial"/>
          <w:b/>
          <w:color w:val="0070C0"/>
          <w:sz w:val="21"/>
          <w:szCs w:val="21"/>
          <w:lang w:val="nl-NL" w:eastAsia="ar-SA"/>
        </w:rPr>
      </w:pPr>
      <w:r w:rsidRPr="009C1A3B">
        <w:rPr>
          <w:rFonts w:cs="Arial"/>
          <w:b/>
          <w:color w:val="0070C0"/>
          <w:sz w:val="21"/>
          <w:szCs w:val="21"/>
          <w:lang w:val="nl-NL" w:eastAsia="ar-SA"/>
        </w:rPr>
        <w:t>Vakbondscontributie</w:t>
      </w:r>
    </w:p>
    <w:p w:rsidR="00382BB1" w:rsidRPr="006E0D22" w:rsidRDefault="00382BB1" w:rsidP="00382BB1">
      <w:pPr>
        <w:pStyle w:val="Geenafstand"/>
        <w:rPr>
          <w:rFonts w:cs="Arial"/>
          <w:sz w:val="21"/>
          <w:szCs w:val="21"/>
          <w:lang w:val="nl-NL"/>
        </w:rPr>
      </w:pPr>
      <w:r w:rsidRPr="006E0D22">
        <w:rPr>
          <w:rFonts w:cs="Arial"/>
          <w:sz w:val="21"/>
          <w:szCs w:val="21"/>
          <w:lang w:val="nl-NL"/>
        </w:rPr>
        <w:t xml:space="preserve">De vergoeding van de vakbondscontributie </w:t>
      </w:r>
      <w:r>
        <w:rPr>
          <w:rFonts w:cs="Arial"/>
          <w:sz w:val="21"/>
          <w:szCs w:val="21"/>
          <w:lang w:val="nl-NL"/>
        </w:rPr>
        <w:t xml:space="preserve">zal </w:t>
      </w:r>
      <w:r w:rsidRPr="006E0D22">
        <w:rPr>
          <w:rFonts w:cs="Arial"/>
          <w:sz w:val="21"/>
          <w:szCs w:val="21"/>
          <w:lang w:val="nl-NL"/>
        </w:rPr>
        <w:t>in de werkkostenregeling vallen. Deze afspraak geldt mits en voor zolang er in de Werkgeversbijdrageregeling niet iets anders wordt afgesproken.</w:t>
      </w:r>
    </w:p>
    <w:p w:rsidR="00382BB1" w:rsidRPr="006E0D22" w:rsidRDefault="00382BB1" w:rsidP="00382BB1">
      <w:pPr>
        <w:pStyle w:val="Plattetekst3"/>
        <w:rPr>
          <w:rFonts w:ascii="Arial" w:hAnsi="Arial" w:cs="Arial"/>
          <w:sz w:val="21"/>
          <w:szCs w:val="21"/>
        </w:rPr>
      </w:pPr>
    </w:p>
    <w:p w:rsidR="00382BB1" w:rsidRPr="006E0D22" w:rsidRDefault="00382BB1" w:rsidP="00382BB1">
      <w:pPr>
        <w:pStyle w:val="Geenafstand"/>
        <w:rPr>
          <w:rFonts w:cs="Arial"/>
          <w:b/>
          <w:color w:val="0070C0"/>
          <w:sz w:val="21"/>
          <w:szCs w:val="21"/>
          <w:lang w:val="nl-NL" w:eastAsia="ar-SA"/>
        </w:rPr>
      </w:pPr>
      <w:r w:rsidRPr="006E0D22">
        <w:rPr>
          <w:rFonts w:cs="Arial"/>
          <w:b/>
          <w:color w:val="0070C0"/>
          <w:sz w:val="21"/>
          <w:szCs w:val="21"/>
          <w:lang w:val="nl-NL" w:eastAsia="ar-SA"/>
        </w:rPr>
        <w:t xml:space="preserve">Werkgeversbijdrageregeling </w:t>
      </w:r>
    </w:p>
    <w:p w:rsidR="00382BB1" w:rsidRPr="006E0D22" w:rsidRDefault="00382BB1" w:rsidP="00382BB1">
      <w:pPr>
        <w:pStyle w:val="Plattetekst3"/>
        <w:rPr>
          <w:rFonts w:ascii="Arial" w:hAnsi="Arial" w:cs="Arial"/>
          <w:sz w:val="21"/>
          <w:szCs w:val="21"/>
        </w:rPr>
      </w:pPr>
      <w:r>
        <w:rPr>
          <w:rFonts w:ascii="Arial" w:hAnsi="Arial" w:cs="Arial"/>
          <w:sz w:val="21"/>
          <w:szCs w:val="21"/>
        </w:rPr>
        <w:t>A.Vogel</w:t>
      </w:r>
      <w:r w:rsidRPr="006E0D22">
        <w:rPr>
          <w:rFonts w:ascii="Arial" w:hAnsi="Arial" w:cs="Arial"/>
          <w:sz w:val="21"/>
          <w:szCs w:val="21"/>
        </w:rPr>
        <w:t xml:space="preserve"> zal de bijdrage aan de AWVN-werkgeversbijdrageregeling, zoals overeengekomen tussen AWVN en de vakorganisaties continueren.</w:t>
      </w:r>
    </w:p>
    <w:p w:rsidR="00382BB1" w:rsidRPr="006E0D22" w:rsidRDefault="00382BB1" w:rsidP="00382BB1">
      <w:pPr>
        <w:spacing w:line="240" w:lineRule="auto"/>
        <w:rPr>
          <w:rFonts w:cs="Arial"/>
          <w:sz w:val="21"/>
          <w:szCs w:val="21"/>
          <w:lang w:val="nl-NL"/>
        </w:rPr>
      </w:pPr>
    </w:p>
    <w:p w:rsidR="00382BB1" w:rsidRDefault="00382BB1" w:rsidP="00382BB1">
      <w:pPr>
        <w:pStyle w:val="Plattetekst3"/>
        <w:rPr>
          <w:rFonts w:ascii="Arial" w:hAnsi="Arial" w:cs="Arial"/>
          <w:sz w:val="21"/>
          <w:szCs w:val="21"/>
        </w:rPr>
      </w:pPr>
    </w:p>
    <w:p w:rsidR="00382BB1" w:rsidRPr="006E0D22" w:rsidRDefault="00382BB1" w:rsidP="00382BB1">
      <w:pPr>
        <w:pStyle w:val="Plattetekst3"/>
        <w:rPr>
          <w:rFonts w:ascii="Arial" w:hAnsi="Arial" w:cs="Arial"/>
          <w:sz w:val="21"/>
          <w:szCs w:val="21"/>
        </w:rPr>
      </w:pPr>
      <w:r w:rsidRPr="006E0D22">
        <w:rPr>
          <w:rFonts w:ascii="Arial" w:hAnsi="Arial" w:cs="Arial"/>
          <w:sz w:val="21"/>
          <w:szCs w:val="21"/>
        </w:rPr>
        <w:t xml:space="preserve">Elburg, </w:t>
      </w:r>
      <w:r>
        <w:rPr>
          <w:rFonts w:ascii="Arial" w:hAnsi="Arial" w:cs="Arial"/>
          <w:sz w:val="21"/>
          <w:szCs w:val="21"/>
        </w:rPr>
        <w:t>2 oktober 2020</w:t>
      </w:r>
    </w:p>
    <w:p w:rsidR="00382BB1" w:rsidRPr="006E0D22" w:rsidRDefault="00382BB1" w:rsidP="00382BB1">
      <w:pPr>
        <w:pStyle w:val="Plattetekst3"/>
        <w:rPr>
          <w:rFonts w:ascii="Arial" w:hAnsi="Arial" w:cs="Arial"/>
          <w:sz w:val="21"/>
          <w:szCs w:val="21"/>
        </w:rPr>
      </w:pPr>
    </w:p>
    <w:p w:rsidR="00382BB1" w:rsidRDefault="00382BB1" w:rsidP="00382BB1">
      <w:pPr>
        <w:pStyle w:val="Plattetekst3"/>
        <w:rPr>
          <w:rFonts w:ascii="Arial" w:hAnsi="Arial" w:cs="Arial"/>
          <w:sz w:val="21"/>
          <w:szCs w:val="21"/>
        </w:rPr>
      </w:pPr>
    </w:p>
    <w:p w:rsidR="00382BB1" w:rsidRPr="006E0D22" w:rsidRDefault="00382BB1" w:rsidP="00382BB1">
      <w:pPr>
        <w:pStyle w:val="Plattetekst3"/>
        <w:rPr>
          <w:rFonts w:ascii="Arial" w:hAnsi="Arial" w:cs="Arial"/>
          <w:sz w:val="21"/>
          <w:szCs w:val="21"/>
        </w:rPr>
      </w:pPr>
    </w:p>
    <w:p w:rsidR="00382BB1" w:rsidRPr="006E0D22" w:rsidRDefault="00382BB1" w:rsidP="00382BB1">
      <w:pPr>
        <w:spacing w:line="240" w:lineRule="auto"/>
        <w:rPr>
          <w:rFonts w:cs="Arial"/>
          <w:color w:val="000000"/>
          <w:sz w:val="21"/>
          <w:szCs w:val="21"/>
          <w:lang w:val="nl-NL"/>
        </w:rPr>
      </w:pPr>
      <w:r w:rsidRPr="006E0D22">
        <w:rPr>
          <w:rFonts w:cs="Arial"/>
          <w:color w:val="000000"/>
          <w:sz w:val="21"/>
          <w:szCs w:val="21"/>
          <w:lang w:val="nl-NL"/>
        </w:rPr>
        <w:t xml:space="preserve">FNV / </w:t>
      </w:r>
      <w:r>
        <w:rPr>
          <w:rFonts w:cs="Arial"/>
          <w:color w:val="000000"/>
          <w:sz w:val="21"/>
          <w:szCs w:val="21"/>
          <w:lang w:val="nl-NL"/>
        </w:rPr>
        <w:t>Monique Daamen</w:t>
      </w:r>
    </w:p>
    <w:p w:rsidR="00382BB1" w:rsidRPr="006E0D22" w:rsidRDefault="00382BB1" w:rsidP="00382BB1">
      <w:pPr>
        <w:spacing w:line="240" w:lineRule="auto"/>
        <w:rPr>
          <w:rFonts w:cs="Arial"/>
          <w:color w:val="000000"/>
          <w:sz w:val="21"/>
          <w:szCs w:val="21"/>
          <w:lang w:val="nl-NL"/>
        </w:rPr>
      </w:pPr>
    </w:p>
    <w:p w:rsidR="00382BB1" w:rsidRPr="006E0D22" w:rsidRDefault="00382BB1" w:rsidP="00382BB1">
      <w:pPr>
        <w:spacing w:line="240" w:lineRule="auto"/>
        <w:rPr>
          <w:rFonts w:cs="Arial"/>
          <w:color w:val="000000"/>
          <w:sz w:val="21"/>
          <w:szCs w:val="21"/>
          <w:lang w:val="nl-NL"/>
        </w:rPr>
      </w:pPr>
      <w:r w:rsidRPr="006E0D22">
        <w:rPr>
          <w:rFonts w:cs="Arial"/>
          <w:color w:val="000000"/>
          <w:sz w:val="21"/>
          <w:szCs w:val="21"/>
          <w:lang w:val="nl-NL"/>
        </w:rPr>
        <w:t xml:space="preserve">CNV Vakmensen / </w:t>
      </w:r>
      <w:r w:rsidRPr="00057095">
        <w:rPr>
          <w:rFonts w:cs="Arial"/>
          <w:color w:val="000000"/>
          <w:sz w:val="21"/>
          <w:szCs w:val="21"/>
          <w:lang w:val="nl-NL"/>
        </w:rPr>
        <w:t>Nicole Engmann-van Eijbergen</w:t>
      </w:r>
    </w:p>
    <w:p w:rsidR="00382BB1" w:rsidRPr="006E0D22" w:rsidRDefault="00382BB1" w:rsidP="00382BB1">
      <w:pPr>
        <w:spacing w:line="240" w:lineRule="auto"/>
        <w:rPr>
          <w:rFonts w:cs="Arial"/>
          <w:color w:val="000000"/>
          <w:sz w:val="21"/>
          <w:szCs w:val="21"/>
          <w:lang w:val="nl-NL"/>
        </w:rPr>
      </w:pPr>
    </w:p>
    <w:p w:rsidR="00382BB1" w:rsidRDefault="00382BB1" w:rsidP="00382BB1">
      <w:pPr>
        <w:rPr>
          <w:rFonts w:cs="Arial"/>
          <w:sz w:val="21"/>
          <w:szCs w:val="21"/>
          <w:lang w:val="nl-NL"/>
        </w:rPr>
      </w:pPr>
      <w:r>
        <w:rPr>
          <w:rFonts w:cs="Arial"/>
          <w:color w:val="000000"/>
          <w:sz w:val="21"/>
          <w:szCs w:val="21"/>
          <w:lang w:val="nl-NL"/>
        </w:rPr>
        <w:t>A. Vogel</w:t>
      </w:r>
      <w:r w:rsidRPr="006E0D22">
        <w:rPr>
          <w:rFonts w:cs="Arial"/>
          <w:color w:val="000000"/>
          <w:sz w:val="21"/>
          <w:szCs w:val="21"/>
          <w:lang w:val="nl-NL"/>
        </w:rPr>
        <w:t xml:space="preserve"> BV / </w:t>
      </w:r>
      <w:r w:rsidRPr="00DE6E28">
        <w:rPr>
          <w:rFonts w:cs="Arial"/>
          <w:sz w:val="21"/>
          <w:szCs w:val="21"/>
          <w:lang w:val="nl-NL"/>
        </w:rPr>
        <w:t>Edwin Stoel</w:t>
      </w:r>
    </w:p>
    <w:p w:rsidR="00382BB1" w:rsidRPr="008722EE" w:rsidRDefault="00382BB1" w:rsidP="00382BB1">
      <w:pPr>
        <w:pStyle w:val="Geenafstand"/>
        <w:rPr>
          <w:rFonts w:cs="Arial"/>
          <w:b/>
          <w:color w:val="0070C0"/>
          <w:sz w:val="21"/>
          <w:szCs w:val="21"/>
          <w:lang w:val="nl-NL" w:eastAsia="ar-SA"/>
        </w:rPr>
      </w:pPr>
      <w:r>
        <w:rPr>
          <w:rFonts w:cs="Arial"/>
          <w:sz w:val="21"/>
          <w:szCs w:val="21"/>
          <w:lang w:val="nl-NL"/>
        </w:rPr>
        <w:br w:type="page"/>
      </w:r>
      <w:r w:rsidRPr="008722EE">
        <w:rPr>
          <w:rFonts w:cs="Arial"/>
          <w:b/>
          <w:color w:val="0070C0"/>
          <w:sz w:val="21"/>
          <w:szCs w:val="21"/>
          <w:lang w:val="nl-NL" w:eastAsia="ar-SA"/>
        </w:rPr>
        <w:lastRenderedPageBreak/>
        <w:t>Bijlage Leeftijd regeling Seniorenuren</w:t>
      </w:r>
    </w:p>
    <w:p w:rsidR="00382BB1" w:rsidRPr="008722EE" w:rsidRDefault="00382BB1" w:rsidP="00382BB1">
      <w:pPr>
        <w:rPr>
          <w:rFonts w:cs="Arial"/>
          <w:sz w:val="21"/>
          <w:szCs w:val="21"/>
          <w:lang w:val="nl-NL"/>
        </w:rPr>
      </w:pPr>
    </w:p>
    <w:p w:rsidR="00382BB1" w:rsidRPr="008722EE" w:rsidRDefault="00382BB1" w:rsidP="00382BB1">
      <w:pPr>
        <w:pStyle w:val="Geenafstand"/>
        <w:rPr>
          <w:rFonts w:cs="Arial"/>
          <w:i/>
          <w:sz w:val="21"/>
          <w:szCs w:val="21"/>
          <w:u w:val="single"/>
          <w:lang w:val="nl-NL"/>
        </w:rPr>
      </w:pPr>
      <w:r w:rsidRPr="008722EE">
        <w:rPr>
          <w:rFonts w:cs="Arial"/>
          <w:i/>
          <w:sz w:val="21"/>
          <w:szCs w:val="21"/>
          <w:u w:val="single"/>
          <w:lang w:val="nl-NL"/>
        </w:rPr>
        <w:t>De huidige Senioren regeling</w:t>
      </w:r>
    </w:p>
    <w:p w:rsidR="00382BB1" w:rsidRPr="008722EE" w:rsidRDefault="00382BB1" w:rsidP="00382BB1">
      <w:pPr>
        <w:pStyle w:val="Geenafstand"/>
        <w:rPr>
          <w:rFonts w:cs="Arial"/>
          <w:sz w:val="21"/>
          <w:szCs w:val="21"/>
          <w:lang w:val="nl-NL"/>
        </w:rPr>
      </w:pPr>
      <w:r w:rsidRPr="008722EE">
        <w:rPr>
          <w:rFonts w:cs="Arial"/>
          <w:sz w:val="21"/>
          <w:szCs w:val="21"/>
          <w:lang w:val="nl-NL"/>
        </w:rPr>
        <w:t xml:space="preserve">De huidige senioren regeling is beschreven onder punt 3.5 in het personeelshandboek en is hieronder weergegeven. </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i/>
          <w:sz w:val="21"/>
          <w:szCs w:val="21"/>
          <w:lang w:val="nl-NL"/>
        </w:rPr>
        <w:t>Bij het bereiken van de 50, 55 en 60 jarige leeftijd heb je recht op extra verlofuren. De hoogte van deze uren is vastgelegd in de CAO. Deze uren zijn bedoeld om ‘oudere’ medewerkers extra rust te geven. De “Seniorenuren” worden opgenomen gedurende het  jaar  waarin  zij  worden  opgebouwd.  Deze  verlofuren worden bij aanvang van het kalenderjaar periodiek ingepland door jou en je leidinggevende. Tevens  bestaat  de  mogelijkheid  om  minder  te  gaan  werken  na  je  50e.  Deze  uren  worden  in  mindering gebracht op je salaris. Het verzoek tot minder werken moet schriftelijk aangevraagd worden bij de afdeling P&amp;O. De leidinggevende neemt hierover het definitieve besluit</w:t>
      </w:r>
      <w:r w:rsidRPr="008722EE">
        <w:rPr>
          <w:rFonts w:cs="Arial"/>
          <w:sz w:val="21"/>
          <w:szCs w:val="21"/>
          <w:lang w:val="nl-NL"/>
        </w:rPr>
        <w:t>.</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sz w:val="21"/>
          <w:szCs w:val="21"/>
          <w:lang w:val="nl-NL"/>
        </w:rPr>
        <w:t>In de CAO is onder het kopje “Leeftijd regeling Seniorenuren” het volgende opgenomen ten aanzien van de extra verlofuren:</w:t>
      </w:r>
    </w:p>
    <w:p w:rsidR="00382BB1" w:rsidRPr="008722EE" w:rsidRDefault="00382BB1" w:rsidP="00382BB1">
      <w:pPr>
        <w:pStyle w:val="Geenafstand"/>
        <w:ind w:firstLine="708"/>
        <w:rPr>
          <w:rFonts w:cs="Arial"/>
          <w:sz w:val="21"/>
          <w:szCs w:val="21"/>
          <w:lang w:val="nl-NL"/>
        </w:rPr>
      </w:pPr>
      <w:r w:rsidRPr="008722EE">
        <w:rPr>
          <w:rFonts w:cs="Arial"/>
          <w:sz w:val="21"/>
          <w:szCs w:val="21"/>
          <w:lang w:val="nl-NL"/>
        </w:rPr>
        <w:t>Leeftijd</w:t>
      </w:r>
      <w:r w:rsidRPr="008722EE">
        <w:rPr>
          <w:rFonts w:cs="Arial"/>
          <w:sz w:val="21"/>
          <w:szCs w:val="21"/>
          <w:lang w:val="nl-NL"/>
        </w:rPr>
        <w:tab/>
        <w:t>Extra verlofuren</w:t>
      </w:r>
    </w:p>
    <w:p w:rsidR="00382BB1" w:rsidRPr="008722EE" w:rsidRDefault="00382BB1" w:rsidP="00382BB1">
      <w:pPr>
        <w:pStyle w:val="Geenafstand"/>
        <w:ind w:firstLine="708"/>
        <w:rPr>
          <w:rFonts w:cs="Arial"/>
          <w:sz w:val="21"/>
          <w:szCs w:val="21"/>
          <w:lang w:val="nl-NL"/>
        </w:rPr>
      </w:pPr>
      <w:r w:rsidRPr="008722EE">
        <w:rPr>
          <w:rFonts w:cs="Arial"/>
          <w:sz w:val="21"/>
          <w:szCs w:val="21"/>
          <w:lang w:val="nl-NL"/>
        </w:rPr>
        <w:t>50</w:t>
      </w:r>
      <w:r w:rsidRPr="008722EE">
        <w:rPr>
          <w:rFonts w:cs="Arial"/>
          <w:sz w:val="21"/>
          <w:szCs w:val="21"/>
          <w:lang w:val="nl-NL"/>
        </w:rPr>
        <w:tab/>
      </w:r>
      <w:r w:rsidRPr="008722EE">
        <w:rPr>
          <w:rFonts w:cs="Arial"/>
          <w:sz w:val="21"/>
          <w:szCs w:val="21"/>
          <w:lang w:val="nl-NL"/>
        </w:rPr>
        <w:tab/>
        <w:t>+15 uur</w:t>
      </w:r>
    </w:p>
    <w:p w:rsidR="00382BB1" w:rsidRPr="008722EE" w:rsidRDefault="00382BB1" w:rsidP="00382BB1">
      <w:pPr>
        <w:pStyle w:val="Geenafstand"/>
        <w:ind w:firstLine="708"/>
        <w:rPr>
          <w:rFonts w:cs="Arial"/>
          <w:sz w:val="21"/>
          <w:szCs w:val="21"/>
          <w:lang w:val="nl-NL"/>
        </w:rPr>
      </w:pPr>
      <w:r w:rsidRPr="008722EE">
        <w:rPr>
          <w:rFonts w:cs="Arial"/>
          <w:sz w:val="21"/>
          <w:szCs w:val="21"/>
          <w:lang w:val="nl-NL"/>
        </w:rPr>
        <w:t>55</w:t>
      </w:r>
      <w:r w:rsidRPr="008722EE">
        <w:rPr>
          <w:rFonts w:cs="Arial"/>
          <w:sz w:val="21"/>
          <w:szCs w:val="21"/>
          <w:lang w:val="nl-NL"/>
        </w:rPr>
        <w:tab/>
      </w:r>
      <w:r w:rsidRPr="008722EE">
        <w:rPr>
          <w:rFonts w:cs="Arial"/>
          <w:sz w:val="21"/>
          <w:szCs w:val="21"/>
          <w:lang w:val="nl-NL"/>
        </w:rPr>
        <w:tab/>
        <w:t>+30 uur</w:t>
      </w:r>
    </w:p>
    <w:p w:rsidR="00382BB1" w:rsidRPr="008722EE" w:rsidRDefault="00382BB1" w:rsidP="00382BB1">
      <w:pPr>
        <w:pStyle w:val="Geenafstand"/>
        <w:ind w:firstLine="708"/>
        <w:rPr>
          <w:rFonts w:cs="Arial"/>
          <w:sz w:val="21"/>
          <w:szCs w:val="21"/>
          <w:lang w:val="nl-NL"/>
        </w:rPr>
      </w:pPr>
      <w:r w:rsidRPr="008722EE">
        <w:rPr>
          <w:rFonts w:cs="Arial"/>
          <w:sz w:val="21"/>
          <w:szCs w:val="21"/>
          <w:lang w:val="nl-NL"/>
        </w:rPr>
        <w:t>60</w:t>
      </w:r>
      <w:r w:rsidRPr="008722EE">
        <w:rPr>
          <w:rFonts w:cs="Arial"/>
          <w:sz w:val="21"/>
          <w:szCs w:val="21"/>
          <w:lang w:val="nl-NL"/>
        </w:rPr>
        <w:tab/>
      </w:r>
      <w:r w:rsidRPr="008722EE">
        <w:rPr>
          <w:rFonts w:cs="Arial"/>
          <w:sz w:val="21"/>
          <w:szCs w:val="21"/>
          <w:lang w:val="nl-NL"/>
        </w:rPr>
        <w:tab/>
        <w:t>+104 uur</w:t>
      </w:r>
    </w:p>
    <w:p w:rsidR="00382BB1" w:rsidRPr="008722EE" w:rsidRDefault="00382BB1" w:rsidP="00382BB1">
      <w:pPr>
        <w:pStyle w:val="Geenafstand"/>
        <w:rPr>
          <w:rFonts w:cs="Arial"/>
          <w:sz w:val="21"/>
          <w:szCs w:val="21"/>
          <w:lang w:val="nl-NL"/>
        </w:rPr>
      </w:pPr>
      <w:r w:rsidRPr="008722EE">
        <w:rPr>
          <w:rFonts w:cs="Arial"/>
          <w:sz w:val="21"/>
          <w:szCs w:val="21"/>
          <w:lang w:val="nl-NL"/>
        </w:rPr>
        <w:t>Concreet houdt dit in dat een medewerker 15 uur extra krijgt vanaf de 50</w:t>
      </w:r>
      <w:r w:rsidRPr="008722EE">
        <w:rPr>
          <w:rFonts w:cs="Arial"/>
          <w:sz w:val="21"/>
          <w:szCs w:val="21"/>
          <w:vertAlign w:val="superscript"/>
          <w:lang w:val="nl-NL"/>
        </w:rPr>
        <w:t>ste</w:t>
      </w:r>
      <w:r w:rsidRPr="008722EE">
        <w:rPr>
          <w:rFonts w:cs="Arial"/>
          <w:sz w:val="21"/>
          <w:szCs w:val="21"/>
          <w:lang w:val="nl-NL"/>
        </w:rPr>
        <w:t xml:space="preserve"> leeftijd en dit wordt 30 uur extra vanaf de 55</w:t>
      </w:r>
      <w:r w:rsidRPr="008722EE">
        <w:rPr>
          <w:rFonts w:cs="Arial"/>
          <w:sz w:val="21"/>
          <w:szCs w:val="21"/>
          <w:vertAlign w:val="superscript"/>
          <w:lang w:val="nl-NL"/>
        </w:rPr>
        <w:t>ste</w:t>
      </w:r>
      <w:r w:rsidRPr="008722EE">
        <w:rPr>
          <w:rFonts w:cs="Arial"/>
          <w:sz w:val="21"/>
          <w:szCs w:val="21"/>
          <w:lang w:val="nl-NL"/>
        </w:rPr>
        <w:t xml:space="preserve"> leeftijd etc.</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i/>
          <w:sz w:val="21"/>
          <w:szCs w:val="21"/>
          <w:u w:val="single"/>
          <w:lang w:val="nl-NL"/>
        </w:rPr>
      </w:pPr>
      <w:r w:rsidRPr="008722EE">
        <w:rPr>
          <w:rFonts w:cs="Arial"/>
          <w:i/>
          <w:sz w:val="21"/>
          <w:szCs w:val="21"/>
          <w:u w:val="single"/>
          <w:lang w:val="nl-NL"/>
        </w:rPr>
        <w:t>Achtergrond wijziging</w:t>
      </w:r>
    </w:p>
    <w:p w:rsidR="00382BB1" w:rsidRPr="008722EE" w:rsidRDefault="00382BB1" w:rsidP="00382BB1">
      <w:pPr>
        <w:pStyle w:val="Geenafstand"/>
        <w:rPr>
          <w:rFonts w:cs="Arial"/>
          <w:sz w:val="21"/>
          <w:szCs w:val="21"/>
          <w:lang w:val="nl-NL"/>
        </w:rPr>
      </w:pPr>
      <w:r w:rsidRPr="008722EE">
        <w:rPr>
          <w:rFonts w:cs="Arial"/>
          <w:sz w:val="21"/>
          <w:szCs w:val="21"/>
          <w:lang w:val="nl-NL"/>
        </w:rPr>
        <w:t>De huidige regeling stamt uit het verleden en bij de opstelling hiervan is geen rekening gehouden met wijzigingen van toekomstige omstandigheden. Het is bekend dat de pensioengerechtigde leeftijd omhoog is gegaan en naar allerverwachting ook nog verder zal stijgen in de toekomst. Daarnaast ondervindt A.Vogel in de praktijk dat medewerkers die vlak voor de pensioen</w:t>
      </w:r>
      <w:r>
        <w:rPr>
          <w:rFonts w:cs="Arial"/>
          <w:sz w:val="21"/>
          <w:szCs w:val="21"/>
          <w:lang w:val="nl-NL"/>
        </w:rPr>
        <w:t>-</w:t>
      </w:r>
      <w:r w:rsidRPr="008722EE">
        <w:rPr>
          <w:rFonts w:cs="Arial"/>
          <w:sz w:val="21"/>
          <w:szCs w:val="21"/>
          <w:lang w:val="nl-NL"/>
        </w:rPr>
        <w:t>gerechtigde leeftijd komen de behoefte hebben om enigszins af te bouwen. De reden hiervan zijn divers en op het ogenblik wordt er maatwerk toegepast in overleg met de afdeling P&amp;O. Daarnaast vindt A.Vogel de extra verlofuren die worden toegekend vanaf de 50</w:t>
      </w:r>
      <w:r w:rsidRPr="008722EE">
        <w:rPr>
          <w:rFonts w:cs="Arial"/>
          <w:sz w:val="21"/>
          <w:szCs w:val="21"/>
          <w:vertAlign w:val="superscript"/>
          <w:lang w:val="nl-NL"/>
        </w:rPr>
        <w:t>ste</w:t>
      </w:r>
      <w:r w:rsidRPr="008722EE">
        <w:rPr>
          <w:rFonts w:cs="Arial"/>
          <w:sz w:val="21"/>
          <w:szCs w:val="21"/>
          <w:lang w:val="nl-NL"/>
        </w:rPr>
        <w:t xml:space="preserve"> en 55</w:t>
      </w:r>
      <w:r w:rsidRPr="008722EE">
        <w:rPr>
          <w:rFonts w:cs="Arial"/>
          <w:sz w:val="21"/>
          <w:szCs w:val="21"/>
          <w:vertAlign w:val="superscript"/>
          <w:lang w:val="nl-NL"/>
        </w:rPr>
        <w:t>ste</w:t>
      </w:r>
      <w:r w:rsidRPr="008722EE">
        <w:rPr>
          <w:rFonts w:cs="Arial"/>
          <w:sz w:val="21"/>
          <w:szCs w:val="21"/>
          <w:lang w:val="nl-NL"/>
        </w:rPr>
        <w:t xml:space="preserve"> leeftijd niet meer van deze tijd. Feitelijk is het leeftijdsdiscriminatie en bij aanstelling van medewerkers in deze leeftijdscategorie kan het een knelpunt zijn. Door de medewerkers wordt met enige regelmaat teruggekoppeld dat men liever extra verlofuren ontvangt op een oudere leeftijd. Bovenstaande argumenten hebben geleid tot het voorstel wat hieronder is uitgewerkt.</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i/>
          <w:sz w:val="21"/>
          <w:szCs w:val="21"/>
          <w:u w:val="single"/>
          <w:lang w:val="nl-NL"/>
        </w:rPr>
      </w:pPr>
      <w:r w:rsidRPr="008722EE">
        <w:rPr>
          <w:rFonts w:cs="Arial"/>
          <w:i/>
          <w:sz w:val="21"/>
          <w:szCs w:val="21"/>
          <w:u w:val="single"/>
          <w:lang w:val="nl-NL"/>
        </w:rPr>
        <w:t xml:space="preserve">De nieuwe Senioren regeling </w:t>
      </w:r>
    </w:p>
    <w:p w:rsidR="00382BB1" w:rsidRPr="008722EE" w:rsidRDefault="00382BB1" w:rsidP="00382BB1">
      <w:pPr>
        <w:pStyle w:val="Geenafstand"/>
        <w:rPr>
          <w:rFonts w:cs="Arial"/>
          <w:sz w:val="21"/>
          <w:szCs w:val="21"/>
        </w:rPr>
      </w:pPr>
      <w:r w:rsidRPr="008722EE">
        <w:rPr>
          <w:rFonts w:cs="Arial"/>
          <w:sz w:val="21"/>
          <w:szCs w:val="21"/>
          <w:lang w:val="nl-NL"/>
        </w:rPr>
        <w:t>Het voorstel is om de extra verlofuren vanaf de 50</w:t>
      </w:r>
      <w:r w:rsidRPr="008722EE">
        <w:rPr>
          <w:rFonts w:cs="Arial"/>
          <w:sz w:val="21"/>
          <w:szCs w:val="21"/>
          <w:vertAlign w:val="superscript"/>
          <w:lang w:val="nl-NL"/>
        </w:rPr>
        <w:t>ste</w:t>
      </w:r>
      <w:r w:rsidRPr="008722EE">
        <w:rPr>
          <w:rFonts w:cs="Arial"/>
          <w:sz w:val="21"/>
          <w:szCs w:val="21"/>
          <w:lang w:val="nl-NL"/>
        </w:rPr>
        <w:t xml:space="preserve"> en 55</w:t>
      </w:r>
      <w:r w:rsidRPr="008722EE">
        <w:rPr>
          <w:rFonts w:cs="Arial"/>
          <w:sz w:val="21"/>
          <w:szCs w:val="21"/>
          <w:vertAlign w:val="superscript"/>
          <w:lang w:val="nl-NL"/>
        </w:rPr>
        <w:t>ste</w:t>
      </w:r>
      <w:r w:rsidRPr="008722EE">
        <w:rPr>
          <w:rFonts w:cs="Arial"/>
          <w:sz w:val="21"/>
          <w:szCs w:val="21"/>
          <w:lang w:val="nl-NL"/>
        </w:rPr>
        <w:t xml:space="preserve"> leeftijd te schrappen en de toekenningsdatum te koppelen aan de pensioengerechtigde leeftijd. Hierbij is het voorstel om de nieuwe senioren regeling in te laten gaan op 6 jaar voor de pensioengerechtigde leeftijd. Daarnaast zijn er 2 extra momenten van toekenning van extra verlofuren, wat resulteert in een toekenning op 6, 4 en 2 jaar voor de pensioengerechtigde leeftijd. </w:t>
      </w:r>
      <w:r w:rsidRPr="008722EE">
        <w:rPr>
          <w:rFonts w:cs="Arial"/>
          <w:sz w:val="21"/>
          <w:szCs w:val="21"/>
        </w:rPr>
        <w:t>Hieronder is dit verder uitgewerkt:</w:t>
      </w:r>
    </w:p>
    <w:p w:rsidR="00382BB1" w:rsidRPr="008722EE" w:rsidRDefault="00382BB1" w:rsidP="00382BB1">
      <w:pPr>
        <w:pStyle w:val="Geenafstand"/>
        <w:rPr>
          <w:rFonts w:cs="Arial"/>
          <w:sz w:val="21"/>
          <w:szCs w:val="21"/>
        </w:rPr>
      </w:pPr>
    </w:p>
    <w:p w:rsidR="00382BB1" w:rsidRPr="008722EE" w:rsidRDefault="00382BB1" w:rsidP="00382BB1">
      <w:pPr>
        <w:pStyle w:val="Geenafstand"/>
        <w:rPr>
          <w:rFonts w:cs="Arial"/>
          <w:sz w:val="21"/>
          <w:szCs w:val="21"/>
        </w:rPr>
      </w:pPr>
    </w:p>
    <w:p w:rsidR="00382BB1" w:rsidRPr="008722EE" w:rsidRDefault="00382BB1" w:rsidP="00382BB1">
      <w:pPr>
        <w:pStyle w:val="Geenafstand"/>
        <w:rPr>
          <w:rFonts w:cs="Arial"/>
          <w:sz w:val="21"/>
          <w:szCs w:val="21"/>
        </w:rPr>
      </w:pPr>
      <w:r w:rsidRPr="008722EE">
        <w:rPr>
          <w:rFonts w:cs="Arial"/>
          <w:sz w:val="21"/>
          <w:szCs w:val="21"/>
        </w:rPr>
        <w:tab/>
      </w:r>
      <w:r w:rsidRPr="008722EE">
        <w:rPr>
          <w:rFonts w:cs="Arial"/>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82"/>
        <w:gridCol w:w="2241"/>
        <w:gridCol w:w="2238"/>
      </w:tblGrid>
      <w:tr w:rsidR="00382BB1" w:rsidRPr="008C5265" w:rsidTr="00F124F2">
        <w:tc>
          <w:tcPr>
            <w:tcW w:w="2407" w:type="dxa"/>
            <w:shd w:val="clear" w:color="auto" w:fill="E2EFD9"/>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Jaar &lt;</w:t>
            </w:r>
          </w:p>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Pens. gerechtigde</w:t>
            </w:r>
          </w:p>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Leeftijd</w:t>
            </w:r>
          </w:p>
        </w:tc>
        <w:tc>
          <w:tcPr>
            <w:tcW w:w="2407" w:type="dxa"/>
            <w:shd w:val="clear" w:color="auto" w:fill="E2EFD9"/>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Extra</w:t>
            </w:r>
          </w:p>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verlofuren</w:t>
            </w:r>
          </w:p>
        </w:tc>
        <w:tc>
          <w:tcPr>
            <w:tcW w:w="2407" w:type="dxa"/>
            <w:shd w:val="clear" w:color="auto" w:fill="E2EFD9"/>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Aantal</w:t>
            </w:r>
          </w:p>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jaar</w:t>
            </w:r>
          </w:p>
        </w:tc>
        <w:tc>
          <w:tcPr>
            <w:tcW w:w="2407" w:type="dxa"/>
            <w:shd w:val="clear" w:color="auto" w:fill="E2EFD9"/>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Totaal</w:t>
            </w:r>
          </w:p>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extra</w:t>
            </w:r>
          </w:p>
        </w:tc>
      </w:tr>
      <w:tr w:rsidR="00382BB1" w:rsidRPr="008C5265" w:rsidTr="00F124F2">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6</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+104</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6</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624</w:t>
            </w:r>
          </w:p>
        </w:tc>
      </w:tr>
      <w:tr w:rsidR="00382BB1" w:rsidRPr="008C5265" w:rsidTr="00F124F2">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4</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+88</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4</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352</w:t>
            </w:r>
          </w:p>
        </w:tc>
      </w:tr>
      <w:tr w:rsidR="00382BB1" w:rsidRPr="008C5265" w:rsidTr="00F124F2">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2</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+192</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2</w:t>
            </w:r>
          </w:p>
        </w:tc>
        <w:tc>
          <w:tcPr>
            <w:tcW w:w="2407" w:type="dxa"/>
            <w:shd w:val="clear" w:color="auto" w:fill="auto"/>
          </w:tcPr>
          <w:p w:rsidR="00382BB1" w:rsidRPr="008C5265" w:rsidRDefault="00382BB1" w:rsidP="00F124F2">
            <w:pPr>
              <w:pStyle w:val="Geenafstand"/>
              <w:jc w:val="center"/>
              <w:rPr>
                <w:rFonts w:eastAsia="Calibri" w:cs="Arial"/>
                <w:sz w:val="21"/>
                <w:szCs w:val="21"/>
              </w:rPr>
            </w:pPr>
            <w:r w:rsidRPr="008C5265">
              <w:rPr>
                <w:rFonts w:eastAsia="Calibri" w:cs="Arial"/>
                <w:sz w:val="21"/>
                <w:szCs w:val="21"/>
              </w:rPr>
              <w:t>384</w:t>
            </w:r>
          </w:p>
        </w:tc>
      </w:tr>
      <w:tr w:rsidR="00382BB1" w:rsidRPr="008C5265" w:rsidTr="00F124F2">
        <w:tc>
          <w:tcPr>
            <w:tcW w:w="2407" w:type="dxa"/>
            <w:shd w:val="clear" w:color="auto" w:fill="auto"/>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Totaal</w:t>
            </w:r>
          </w:p>
        </w:tc>
        <w:tc>
          <w:tcPr>
            <w:tcW w:w="2407" w:type="dxa"/>
            <w:shd w:val="clear" w:color="auto" w:fill="auto"/>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+384</w:t>
            </w:r>
          </w:p>
        </w:tc>
        <w:tc>
          <w:tcPr>
            <w:tcW w:w="2407" w:type="dxa"/>
            <w:shd w:val="clear" w:color="auto" w:fill="auto"/>
          </w:tcPr>
          <w:p w:rsidR="00382BB1" w:rsidRPr="008C5265" w:rsidRDefault="00382BB1" w:rsidP="00F124F2">
            <w:pPr>
              <w:pStyle w:val="Geenafstand"/>
              <w:jc w:val="center"/>
              <w:rPr>
                <w:rFonts w:eastAsia="Calibri" w:cs="Arial"/>
                <w:b/>
                <w:sz w:val="21"/>
                <w:szCs w:val="21"/>
              </w:rPr>
            </w:pPr>
          </w:p>
        </w:tc>
        <w:tc>
          <w:tcPr>
            <w:tcW w:w="2407" w:type="dxa"/>
            <w:shd w:val="clear" w:color="auto" w:fill="auto"/>
          </w:tcPr>
          <w:p w:rsidR="00382BB1" w:rsidRPr="008C5265" w:rsidRDefault="00382BB1" w:rsidP="00F124F2">
            <w:pPr>
              <w:pStyle w:val="Geenafstand"/>
              <w:jc w:val="center"/>
              <w:rPr>
                <w:rFonts w:eastAsia="Calibri" w:cs="Arial"/>
                <w:b/>
                <w:sz w:val="21"/>
                <w:szCs w:val="21"/>
              </w:rPr>
            </w:pPr>
            <w:r w:rsidRPr="008C5265">
              <w:rPr>
                <w:rFonts w:eastAsia="Calibri" w:cs="Arial"/>
                <w:b/>
                <w:sz w:val="21"/>
                <w:szCs w:val="21"/>
              </w:rPr>
              <w:t>1.360</w:t>
            </w:r>
          </w:p>
        </w:tc>
      </w:tr>
    </w:tbl>
    <w:p w:rsidR="00382BB1" w:rsidRPr="008722EE" w:rsidRDefault="00382BB1" w:rsidP="00382BB1">
      <w:pPr>
        <w:pStyle w:val="Geenafstand"/>
        <w:rPr>
          <w:rFonts w:cs="Arial"/>
          <w:sz w:val="21"/>
          <w:szCs w:val="21"/>
        </w:rPr>
      </w:pPr>
    </w:p>
    <w:p w:rsidR="00382BB1" w:rsidRPr="008722EE" w:rsidRDefault="00382BB1" w:rsidP="00382BB1">
      <w:pPr>
        <w:pStyle w:val="Geenafstand"/>
        <w:rPr>
          <w:rFonts w:cs="Arial"/>
          <w:sz w:val="21"/>
          <w:szCs w:val="21"/>
          <w:lang w:val="nl-NL"/>
        </w:rPr>
      </w:pPr>
      <w:r w:rsidRPr="008722EE">
        <w:rPr>
          <w:rFonts w:cs="Arial"/>
          <w:sz w:val="21"/>
          <w:szCs w:val="21"/>
          <w:lang w:val="nl-NL"/>
        </w:rPr>
        <w:lastRenderedPageBreak/>
        <w:t xml:space="preserve">Concreet houdt dit in dat vanaf 6 jaar voor de pensioengerechtigde leeftijd er 12 extra verlofdagen worden toegekend en vanaf 4 jaar voor de pensioengerechtigde leeftijd er 24 extra verlofdagen worden toegekend (192 uur) en tot slot vanaf 2 jaar voor de pensioengerechtigde leeftijd worden dit 48 extra verlofdagen die worden toegekend (384 uur). </w:t>
      </w:r>
    </w:p>
    <w:p w:rsidR="00382BB1"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sz w:val="21"/>
          <w:szCs w:val="21"/>
          <w:lang w:val="nl-NL"/>
        </w:rPr>
        <w:t>Versus de huidige senioren regeling ontvangt een medewerker gedurende het arbeidsleven circa 407 extra verlofuren (o.b.v. van de huidige situatie en feiten). Het betreffen extra verlofuren bovenop de normale wettelijke en bovenwettelijke verlofuren. Het bovenstaande betreft op basis van een fulltime dienstverband.</w:t>
      </w:r>
    </w:p>
    <w:p w:rsidR="00382BB1" w:rsidRPr="008722EE" w:rsidRDefault="00382BB1" w:rsidP="00382BB1">
      <w:pPr>
        <w:pStyle w:val="Geenafstand"/>
        <w:rPr>
          <w:rFonts w:cs="Arial"/>
          <w:sz w:val="21"/>
          <w:szCs w:val="21"/>
          <w:lang w:val="nl-NL"/>
        </w:rPr>
      </w:pPr>
    </w:p>
    <w:p w:rsidR="00382BB1" w:rsidRPr="008722EE" w:rsidRDefault="00382BB1" w:rsidP="00382BB1">
      <w:pPr>
        <w:pStyle w:val="Geenafstand"/>
        <w:rPr>
          <w:rFonts w:cs="Arial"/>
          <w:sz w:val="21"/>
          <w:szCs w:val="21"/>
          <w:lang w:val="nl-NL"/>
        </w:rPr>
      </w:pPr>
      <w:r w:rsidRPr="008722EE">
        <w:rPr>
          <w:rFonts w:cs="Arial"/>
          <w:sz w:val="21"/>
          <w:szCs w:val="21"/>
          <w:lang w:val="nl-NL"/>
        </w:rPr>
        <w:t>Voor deze extra verlofuren geldt dat deze verlofuren ingeroosterd worden aan het begin van het jaar/moment van toekenning. De extra verlofuren dienen binnen het kalanderjaar te worden opgenomen en er bestaat geen mogelijkheid van opsparen.</w:t>
      </w:r>
    </w:p>
    <w:p w:rsidR="00382BB1" w:rsidRPr="008722EE" w:rsidRDefault="00382BB1" w:rsidP="00382BB1">
      <w:pPr>
        <w:pStyle w:val="Geenafstand"/>
        <w:rPr>
          <w:rFonts w:cs="Arial"/>
          <w:sz w:val="21"/>
          <w:szCs w:val="21"/>
          <w:lang w:val="nl-NL"/>
        </w:rPr>
      </w:pPr>
    </w:p>
    <w:p w:rsidR="00382BB1" w:rsidRDefault="00382BB1" w:rsidP="00382BB1">
      <w:pPr>
        <w:pStyle w:val="Geenafstand"/>
        <w:rPr>
          <w:rFonts w:cs="Arial"/>
          <w:sz w:val="21"/>
          <w:szCs w:val="21"/>
          <w:lang w:val="nl-NL"/>
        </w:rPr>
      </w:pPr>
      <w:r w:rsidRPr="008722EE">
        <w:rPr>
          <w:rFonts w:cs="Arial"/>
          <w:sz w:val="21"/>
          <w:szCs w:val="21"/>
          <w:lang w:val="nl-NL"/>
        </w:rPr>
        <w:t>Deze regeling ondervangt ook direct toekomstige veranderingen in de pensioengerechtigde leeftijd, want de ingangsdata zijn namelijk vast: 6, 4 en 2 jaar voor de pensioengerechtigde leeftijd. Hierdoor is de regeling beter toekomstig bestendig.</w:t>
      </w:r>
    </w:p>
    <w:p w:rsidR="00382BB1" w:rsidRDefault="00382BB1" w:rsidP="00382BB1">
      <w:pPr>
        <w:pStyle w:val="Geenafstand"/>
        <w:rPr>
          <w:rFonts w:cs="Arial"/>
          <w:sz w:val="21"/>
          <w:szCs w:val="21"/>
          <w:lang w:val="nl-NL"/>
        </w:rPr>
      </w:pPr>
    </w:p>
    <w:p w:rsidR="00382BB1" w:rsidRDefault="00382BB1" w:rsidP="00382BB1">
      <w:pPr>
        <w:pStyle w:val="Geenafstand"/>
        <w:rPr>
          <w:rFonts w:cs="Arial"/>
          <w:sz w:val="21"/>
          <w:szCs w:val="21"/>
          <w:lang w:val="nl-NL"/>
        </w:rPr>
      </w:pPr>
      <w:r w:rsidRPr="009C1A3B">
        <w:rPr>
          <w:rFonts w:cs="Arial"/>
          <w:sz w:val="21"/>
          <w:szCs w:val="21"/>
          <w:lang w:val="nl-NL"/>
        </w:rPr>
        <w:t xml:space="preserve">Iedere medewerker </w:t>
      </w:r>
      <w:r>
        <w:rPr>
          <w:rFonts w:cs="Arial"/>
          <w:sz w:val="21"/>
          <w:szCs w:val="21"/>
          <w:lang w:val="nl-NL"/>
        </w:rPr>
        <w:t xml:space="preserve">die al deelneemt aan de huidige regeling </w:t>
      </w:r>
      <w:r w:rsidRPr="009C1A3B">
        <w:rPr>
          <w:rFonts w:cs="Arial"/>
          <w:sz w:val="21"/>
          <w:szCs w:val="21"/>
          <w:lang w:val="nl-NL"/>
        </w:rPr>
        <w:t xml:space="preserve">mag zelf aangeven of hij/zij kiest voor deze nieuwe regeling of </w:t>
      </w:r>
      <w:r>
        <w:rPr>
          <w:rFonts w:cs="Arial"/>
          <w:sz w:val="21"/>
          <w:szCs w:val="21"/>
          <w:lang w:val="nl-NL"/>
        </w:rPr>
        <w:t xml:space="preserve">dat hij/zij de oude regeling wenst te behouden. </w:t>
      </w:r>
    </w:p>
    <w:p w:rsidR="00382BB1" w:rsidRDefault="00382BB1" w:rsidP="00382BB1">
      <w:pPr>
        <w:pStyle w:val="Geenafstand"/>
        <w:rPr>
          <w:rFonts w:cs="Arial"/>
          <w:sz w:val="21"/>
          <w:szCs w:val="21"/>
          <w:lang w:val="nl-NL"/>
        </w:rPr>
      </w:pPr>
    </w:p>
    <w:p w:rsidR="00382BB1" w:rsidRDefault="00382BB1" w:rsidP="00382BB1">
      <w:pPr>
        <w:pStyle w:val="Geenafstand"/>
        <w:rPr>
          <w:rFonts w:cs="Arial"/>
          <w:sz w:val="21"/>
          <w:szCs w:val="21"/>
          <w:lang w:val="nl-NL"/>
        </w:rPr>
      </w:pPr>
      <w:r>
        <w:rPr>
          <w:rFonts w:cs="Arial"/>
          <w:sz w:val="21"/>
          <w:szCs w:val="21"/>
          <w:lang w:val="nl-NL"/>
        </w:rPr>
        <w:t>Deze eenmalige keuze moet gemaakt worden vóór 31 december 2020 en is in de toekomst niet meer herroepbaar.</w:t>
      </w:r>
    </w:p>
    <w:p w:rsidR="00382BB1" w:rsidRPr="00DE6E28" w:rsidRDefault="00382BB1" w:rsidP="00382BB1">
      <w:pPr>
        <w:pStyle w:val="Geenafstand"/>
        <w:rPr>
          <w:rFonts w:cs="Arial"/>
          <w:sz w:val="21"/>
          <w:szCs w:val="21"/>
          <w:lang w:val="nl-NL"/>
        </w:rPr>
      </w:pPr>
    </w:p>
    <w:p w:rsidR="0019672D" w:rsidRPr="00382BB1" w:rsidRDefault="0019672D" w:rsidP="0019672D">
      <w:pPr>
        <w:rPr>
          <w:lang w:val="nl-NL"/>
        </w:rPr>
      </w:pPr>
      <w:bookmarkStart w:id="3" w:name="_GoBack"/>
      <w:bookmarkEnd w:id="3"/>
    </w:p>
    <w:sectPr w:rsidR="0019672D" w:rsidRPr="00382BB1" w:rsidSect="008B7241">
      <w:footerReference w:type="default" r:id="rId10"/>
      <w:pgSz w:w="11906" w:h="16838" w:code="9"/>
      <w:pgMar w:top="1560" w:right="1418" w:bottom="567"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EB" w:rsidRDefault="00382BB1">
    <w:pPr>
      <w:pStyle w:val="Voettekst"/>
      <w:rPr>
        <w:sz w:val="20"/>
      </w:rPr>
    </w:pPr>
    <w:r>
      <w:rPr>
        <w:sz w:val="20"/>
      </w:rPr>
      <w:tab/>
    </w:r>
    <w:r>
      <w:rPr>
        <w:sz w:val="20"/>
      </w:rPr>
      <w:tab/>
    </w:r>
    <w:r>
      <w:rPr>
        <w:rStyle w:val="Paginanummer"/>
        <w:sz w:val="20"/>
      </w:rPr>
      <w:fldChar w:fldCharType="begin"/>
    </w:r>
    <w:r>
      <w:rPr>
        <w:rStyle w:val="Paginanummer"/>
        <w:sz w:val="20"/>
      </w:rPr>
      <w:instrText xml:space="preserve"> PAGE </w:instrText>
    </w:r>
    <w:r>
      <w:rPr>
        <w:rStyle w:val="Paginanummer"/>
        <w:sz w:val="20"/>
      </w:rPr>
      <w:fldChar w:fldCharType="separate"/>
    </w:r>
    <w:r>
      <w:rPr>
        <w:rStyle w:val="Paginanummer"/>
        <w:noProof/>
        <w:sz w:val="20"/>
      </w:rPr>
      <w:t>3</w:t>
    </w:r>
    <w:r>
      <w:rPr>
        <w:rStyle w:val="Paginanummer"/>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2D"/>
    <w:rsid w:val="0019672D"/>
    <w:rsid w:val="00245D21"/>
    <w:rsid w:val="00382BB1"/>
    <w:rsid w:val="00B00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A6A8"/>
  <w15:chartTrackingRefBased/>
  <w15:docId w15:val="{BDC14F62-B3C0-4E42-A86D-96157067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2BB1"/>
    <w:pPr>
      <w:spacing w:after="0" w:line="360" w:lineRule="auto"/>
    </w:pPr>
    <w:rPr>
      <w:rFonts w:ascii="Arial" w:eastAsia="Times New Roman" w:hAnsi="Arial" w:cs="Times New Roman"/>
      <w:szCs w:val="20"/>
      <w:lang w:val="en-GB"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382BB1"/>
    <w:pPr>
      <w:tabs>
        <w:tab w:val="center" w:pos="4536"/>
        <w:tab w:val="right" w:pos="9072"/>
      </w:tabs>
    </w:pPr>
  </w:style>
  <w:style w:type="character" w:customStyle="1" w:styleId="VoettekstChar">
    <w:name w:val="Voettekst Char"/>
    <w:basedOn w:val="Standaardalinea-lettertype"/>
    <w:link w:val="Voettekst"/>
    <w:semiHidden/>
    <w:rsid w:val="00382BB1"/>
    <w:rPr>
      <w:rFonts w:ascii="Arial" w:eastAsia="Times New Roman" w:hAnsi="Arial" w:cs="Times New Roman"/>
      <w:szCs w:val="20"/>
      <w:lang w:val="en-GB" w:eastAsia="de-DE"/>
    </w:rPr>
  </w:style>
  <w:style w:type="character" w:styleId="Paginanummer">
    <w:name w:val="page number"/>
    <w:basedOn w:val="Standaardalinea-lettertype"/>
    <w:semiHidden/>
    <w:rsid w:val="00382BB1"/>
  </w:style>
  <w:style w:type="paragraph" w:styleId="Plattetekst3">
    <w:name w:val="Body Text 3"/>
    <w:basedOn w:val="Standaard"/>
    <w:link w:val="Plattetekst3Char"/>
    <w:semiHidden/>
    <w:rsid w:val="00382BB1"/>
    <w:pPr>
      <w:spacing w:line="240" w:lineRule="auto"/>
    </w:pPr>
    <w:rPr>
      <w:rFonts w:ascii="Verdana" w:hAnsi="Verdana"/>
      <w:color w:val="000000"/>
      <w:lang w:val="nl-NL"/>
    </w:rPr>
  </w:style>
  <w:style w:type="character" w:customStyle="1" w:styleId="Plattetekst3Char">
    <w:name w:val="Platte tekst 3 Char"/>
    <w:basedOn w:val="Standaardalinea-lettertype"/>
    <w:link w:val="Plattetekst3"/>
    <w:semiHidden/>
    <w:rsid w:val="00382BB1"/>
    <w:rPr>
      <w:rFonts w:ascii="Verdana" w:eastAsia="Times New Roman" w:hAnsi="Verdana" w:cs="Times New Roman"/>
      <w:color w:val="000000"/>
      <w:szCs w:val="20"/>
      <w:lang w:eastAsia="de-DE"/>
    </w:rPr>
  </w:style>
  <w:style w:type="paragraph" w:styleId="Geenafstand">
    <w:name w:val="No Spacing"/>
    <w:uiPriority w:val="1"/>
    <w:qFormat/>
    <w:rsid w:val="00382BB1"/>
    <w:pPr>
      <w:spacing w:after="0" w:line="240" w:lineRule="auto"/>
    </w:pPr>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1.jpg@01D07C35.F35B44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s://encrypted-tbn0.gstatic.com/images?q=tbn%3AANd9GcSy0mAJSrReMvULwVTQlh95HI6z-L4-ypXiuw&amp;usqp=CAU" TargetMode="Externa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http://www.devakopleiding.nl/images/CNV_vakmensen.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1367</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Kraayvanger</dc:creator>
  <cp:keywords/>
  <dc:description/>
  <cp:lastModifiedBy>Brigitta Kraayvanger</cp:lastModifiedBy>
  <cp:revision>1</cp:revision>
  <dcterms:created xsi:type="dcterms:W3CDTF">2020-10-12T08:00:00Z</dcterms:created>
  <dcterms:modified xsi:type="dcterms:W3CDTF">2020-10-12T11:00:00Z</dcterms:modified>
</cp:coreProperties>
</file>